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E819" w14:textId="77777777" w:rsidR="001F431D" w:rsidRPr="004C4659" w:rsidRDefault="001F431D" w:rsidP="004C4659">
      <w:pPr>
        <w:pStyle w:val="Style1"/>
        <w:framePr w:w="4557" w:hSpace="141" w:wrap="around" w:vAnchor="page" w:hAnchor="page" w:x="6070" w:y="2146"/>
        <w:adjustRightInd/>
        <w:spacing w:before="180" w:line="360" w:lineRule="auto"/>
        <w:ind w:left="-2268"/>
        <w:jc w:val="both"/>
        <w:rPr>
          <w:b/>
          <w:bCs/>
          <w:iCs/>
          <w:spacing w:val="8"/>
          <w:sz w:val="24"/>
          <w:szCs w:val="24"/>
          <w:lang w:val="es-CL"/>
        </w:rPr>
      </w:pPr>
    </w:p>
    <w:p w14:paraId="4271EBA3" w14:textId="77777777" w:rsidR="001F431D" w:rsidRPr="004C4659" w:rsidRDefault="001F431D" w:rsidP="008873B8">
      <w:pPr>
        <w:spacing w:line="360" w:lineRule="auto"/>
        <w:jc w:val="both"/>
        <w:rPr>
          <w:b/>
          <w:bCs/>
          <w:iCs/>
          <w:spacing w:val="8"/>
          <w:sz w:val="24"/>
          <w:szCs w:val="24"/>
        </w:rPr>
      </w:pPr>
    </w:p>
    <w:p w14:paraId="27699D10" w14:textId="69E11DA7" w:rsidR="001F431D" w:rsidRPr="004C4659" w:rsidRDefault="004C4659" w:rsidP="00231408">
      <w:pPr>
        <w:spacing w:line="360" w:lineRule="auto"/>
        <w:ind w:left="5180"/>
        <w:jc w:val="right"/>
        <w:rPr>
          <w:b/>
          <w:bCs/>
          <w:iCs/>
          <w:spacing w:val="8"/>
          <w:sz w:val="24"/>
          <w:szCs w:val="24"/>
        </w:rPr>
      </w:pPr>
      <w:r w:rsidRPr="004C4659">
        <w:rPr>
          <w:b/>
          <w:color w:val="000000"/>
          <w:sz w:val="28"/>
          <w:szCs w:val="28"/>
        </w:rPr>
        <w:t xml:space="preserve">      Boletín N° 14.850-</w:t>
      </w:r>
      <w:r w:rsidR="0009491D">
        <w:rPr>
          <w:b/>
          <w:color w:val="000000"/>
          <w:sz w:val="28"/>
          <w:szCs w:val="28"/>
        </w:rPr>
        <w:t>03</w:t>
      </w:r>
    </w:p>
    <w:p w14:paraId="19BB4848" w14:textId="77777777" w:rsidR="004C4659" w:rsidRPr="004C4659" w:rsidRDefault="004C4659" w:rsidP="008873B8">
      <w:pPr>
        <w:spacing w:line="360" w:lineRule="auto"/>
        <w:ind w:left="2124"/>
        <w:jc w:val="both"/>
        <w:rPr>
          <w:b/>
          <w:bCs/>
          <w:iCs/>
          <w:spacing w:val="8"/>
          <w:sz w:val="24"/>
          <w:szCs w:val="24"/>
        </w:rPr>
      </w:pPr>
    </w:p>
    <w:p w14:paraId="40D0A0FD" w14:textId="42A65557" w:rsidR="004C4659" w:rsidRPr="004C4659" w:rsidRDefault="004C4659" w:rsidP="004C4659">
      <w:pPr>
        <w:widowControl/>
        <w:autoSpaceDE/>
        <w:autoSpaceDN/>
        <w:adjustRightInd/>
        <w:jc w:val="both"/>
        <w:rPr>
          <w:b/>
          <w:color w:val="000000"/>
          <w:sz w:val="27"/>
          <w:szCs w:val="27"/>
        </w:rPr>
      </w:pPr>
      <w:r w:rsidRPr="004C4659">
        <w:rPr>
          <w:b/>
          <w:color w:val="000000"/>
          <w:sz w:val="28"/>
          <w:szCs w:val="28"/>
        </w:rPr>
        <w:t>Proyecto de ley, iniciado en moción del Honorable Senador señor Keitel, que modifica la ley N° 18.916, que aprueba el Código Aeronáutico</w:t>
      </w:r>
      <w:r w:rsidR="00B37D91">
        <w:rPr>
          <w:b/>
          <w:color w:val="000000"/>
          <w:sz w:val="28"/>
          <w:szCs w:val="28"/>
        </w:rPr>
        <w:t>,</w:t>
      </w:r>
      <w:r w:rsidRPr="004C4659">
        <w:rPr>
          <w:b/>
          <w:color w:val="000000"/>
          <w:sz w:val="28"/>
          <w:szCs w:val="28"/>
        </w:rPr>
        <w:t xml:space="preserve"> y </w:t>
      </w:r>
      <w:r w:rsidR="00744360">
        <w:rPr>
          <w:b/>
          <w:color w:val="000000"/>
          <w:sz w:val="28"/>
          <w:szCs w:val="28"/>
        </w:rPr>
        <w:t xml:space="preserve">la </w:t>
      </w:r>
      <w:r w:rsidRPr="004C4659">
        <w:rPr>
          <w:b/>
          <w:color w:val="000000"/>
          <w:sz w:val="28"/>
          <w:szCs w:val="28"/>
        </w:rPr>
        <w:t>ley N° 19.496, sobre Protección de los Derechos de los Consumidores, con el objeto de reestablecer los derechos de los pasajeros del transporte aéreo en condicio</w:t>
      </w:r>
      <w:r>
        <w:rPr>
          <w:b/>
          <w:color w:val="000000"/>
          <w:sz w:val="28"/>
          <w:szCs w:val="28"/>
        </w:rPr>
        <w:t>nes de justicia e imparcialidad</w:t>
      </w:r>
      <w:r w:rsidRPr="004C4659">
        <w:rPr>
          <w:b/>
          <w:color w:val="000000"/>
          <w:sz w:val="28"/>
          <w:szCs w:val="28"/>
        </w:rPr>
        <w:t>.</w:t>
      </w:r>
    </w:p>
    <w:p w14:paraId="1EBCD18B" w14:textId="77777777" w:rsidR="004C4659" w:rsidRPr="004C4659" w:rsidRDefault="004C4659" w:rsidP="008873B8">
      <w:pPr>
        <w:spacing w:line="360" w:lineRule="auto"/>
        <w:ind w:left="2124"/>
        <w:jc w:val="both"/>
        <w:rPr>
          <w:b/>
          <w:bCs/>
          <w:iCs/>
          <w:spacing w:val="8"/>
          <w:sz w:val="24"/>
          <w:szCs w:val="24"/>
        </w:rPr>
      </w:pPr>
    </w:p>
    <w:p w14:paraId="4CBF8DD9" w14:textId="77777777" w:rsidR="00C27852" w:rsidRPr="004C4659" w:rsidRDefault="00C27852" w:rsidP="008873B8">
      <w:pPr>
        <w:spacing w:line="360" w:lineRule="auto"/>
        <w:ind w:left="2124"/>
        <w:jc w:val="both"/>
        <w:rPr>
          <w:b/>
          <w:bCs/>
          <w:iCs/>
          <w:spacing w:val="8"/>
          <w:sz w:val="24"/>
          <w:szCs w:val="24"/>
        </w:rPr>
      </w:pPr>
    </w:p>
    <w:p w14:paraId="6BB19B31" w14:textId="77777777" w:rsidR="001F431D" w:rsidRPr="004C4659" w:rsidRDefault="001F431D" w:rsidP="008873B8">
      <w:pPr>
        <w:pStyle w:val="Style2"/>
        <w:spacing w:line="360" w:lineRule="auto"/>
        <w:ind w:left="0"/>
        <w:rPr>
          <w:rStyle w:val="CharacterStyle1"/>
          <w:rFonts w:ascii="Times New Roman" w:hAnsi="Times New Roman" w:cs="Times New Roman"/>
          <w:b/>
          <w:bCs/>
          <w:sz w:val="24"/>
          <w:szCs w:val="24"/>
          <w:lang w:val="es-CL"/>
        </w:rPr>
      </w:pPr>
    </w:p>
    <w:p w14:paraId="179B8D15" w14:textId="77777777" w:rsidR="001F431D" w:rsidRPr="004C4659" w:rsidRDefault="001F431D" w:rsidP="008873B8">
      <w:pPr>
        <w:pStyle w:val="Style2"/>
        <w:spacing w:line="360" w:lineRule="auto"/>
        <w:ind w:left="1380" w:firstLine="708"/>
        <w:rPr>
          <w:rStyle w:val="CharacterStyle1"/>
          <w:rFonts w:ascii="Times New Roman" w:hAnsi="Times New Roman" w:cs="Times New Roman"/>
          <w:b/>
          <w:bCs/>
          <w:sz w:val="24"/>
          <w:szCs w:val="24"/>
          <w:lang w:val="es-CL"/>
        </w:rPr>
      </w:pPr>
      <w:r w:rsidRPr="004C4659">
        <w:rPr>
          <w:rStyle w:val="CharacterStyle1"/>
          <w:rFonts w:ascii="Times New Roman" w:hAnsi="Times New Roman" w:cs="Times New Roman"/>
          <w:b/>
          <w:bCs/>
          <w:sz w:val="24"/>
          <w:szCs w:val="24"/>
          <w:lang w:val="es-CL"/>
        </w:rPr>
        <w:t xml:space="preserve">  VISTOS:</w:t>
      </w:r>
    </w:p>
    <w:p w14:paraId="45800FDB" w14:textId="77777777" w:rsidR="001F431D" w:rsidRPr="004C4659" w:rsidRDefault="001F431D" w:rsidP="008873B8">
      <w:pPr>
        <w:pStyle w:val="Style2"/>
        <w:spacing w:before="108" w:line="360" w:lineRule="auto"/>
        <w:ind w:right="216"/>
        <w:rPr>
          <w:rStyle w:val="CharacterStyle1"/>
          <w:rFonts w:ascii="Times New Roman" w:hAnsi="Times New Roman" w:cs="Times New Roman"/>
          <w:sz w:val="24"/>
          <w:szCs w:val="24"/>
          <w:lang w:val="es-CL"/>
        </w:rPr>
      </w:pPr>
    </w:p>
    <w:p w14:paraId="5CED2B5C" w14:textId="77777777" w:rsidR="0058714E" w:rsidRPr="004C4659" w:rsidRDefault="0058714E" w:rsidP="002907F2">
      <w:pPr>
        <w:pStyle w:val="Style2"/>
        <w:spacing w:before="108" w:line="360" w:lineRule="auto"/>
        <w:ind w:right="216"/>
        <w:rPr>
          <w:rStyle w:val="CharacterStyle1"/>
          <w:rFonts w:ascii="Times New Roman" w:hAnsi="Times New Roman" w:cs="Times New Roman"/>
          <w:sz w:val="24"/>
          <w:szCs w:val="24"/>
          <w:lang w:val="es-CL"/>
        </w:rPr>
      </w:pPr>
      <w:r w:rsidRPr="004C4659">
        <w:rPr>
          <w:rStyle w:val="CharacterStyle1"/>
          <w:rFonts w:ascii="Times New Roman" w:hAnsi="Times New Roman" w:cs="Times New Roman"/>
          <w:sz w:val="24"/>
          <w:szCs w:val="24"/>
          <w:lang w:val="es-CL"/>
        </w:rPr>
        <w:t>Lo dispuesto en los artículos 63 y 65 de la Constitución Política de la República; lo prevenido por la Ley N° 18.918 Orgánica Constitucional del Congreso Nacional y lo establecido por el Reglamento del  H. Senado.</w:t>
      </w:r>
      <w:r w:rsidRPr="004C4659">
        <w:rPr>
          <w:rStyle w:val="CharacterStyle1"/>
          <w:rFonts w:ascii="Times New Roman" w:hAnsi="Times New Roman" w:cs="Times New Roman"/>
          <w:sz w:val="24"/>
          <w:szCs w:val="24"/>
          <w:lang w:val="es-CL"/>
        </w:rPr>
        <w:softHyphen/>
      </w:r>
    </w:p>
    <w:p w14:paraId="11A54A5B" w14:textId="77777777" w:rsidR="002907F2" w:rsidRPr="004C4659" w:rsidRDefault="002907F2" w:rsidP="002907F2">
      <w:pPr>
        <w:pStyle w:val="Style2"/>
        <w:spacing w:before="108" w:line="360" w:lineRule="auto"/>
        <w:ind w:right="216"/>
        <w:rPr>
          <w:rStyle w:val="CharacterStyle1"/>
          <w:rFonts w:ascii="Times New Roman" w:hAnsi="Times New Roman" w:cs="Times New Roman"/>
          <w:sz w:val="24"/>
          <w:szCs w:val="24"/>
          <w:lang w:val="es-CL"/>
        </w:rPr>
      </w:pPr>
    </w:p>
    <w:p w14:paraId="0D22480C" w14:textId="77777777" w:rsidR="001F431D" w:rsidRPr="004C4659" w:rsidRDefault="001F431D" w:rsidP="008873B8">
      <w:pPr>
        <w:pStyle w:val="Style2"/>
        <w:spacing w:before="396" w:line="360" w:lineRule="auto"/>
        <w:rPr>
          <w:rStyle w:val="CharacterStyle1"/>
          <w:rFonts w:ascii="Times New Roman" w:hAnsi="Times New Roman" w:cs="Times New Roman"/>
          <w:b/>
          <w:bCs/>
          <w:sz w:val="24"/>
          <w:szCs w:val="24"/>
          <w:lang w:val="es-CL"/>
        </w:rPr>
      </w:pPr>
      <w:r w:rsidRPr="004C4659">
        <w:rPr>
          <w:rStyle w:val="CharacterStyle1"/>
          <w:rFonts w:ascii="Times New Roman" w:hAnsi="Times New Roman" w:cs="Times New Roman"/>
          <w:b/>
          <w:bCs/>
          <w:sz w:val="24"/>
          <w:szCs w:val="24"/>
          <w:lang w:val="es-CL"/>
        </w:rPr>
        <w:t>CONSIDERANDO:</w:t>
      </w:r>
    </w:p>
    <w:p w14:paraId="7732B6AB" w14:textId="77777777" w:rsidR="001F431D" w:rsidRPr="004C4659" w:rsidRDefault="001F431D" w:rsidP="008873B8">
      <w:pPr>
        <w:pStyle w:val="Style2"/>
        <w:spacing w:before="396" w:line="360" w:lineRule="auto"/>
        <w:rPr>
          <w:rStyle w:val="CharacterStyle1"/>
          <w:rFonts w:ascii="Times New Roman" w:hAnsi="Times New Roman" w:cs="Times New Roman"/>
          <w:b/>
          <w:bCs/>
          <w:sz w:val="24"/>
          <w:szCs w:val="24"/>
          <w:lang w:val="es-CL"/>
        </w:rPr>
      </w:pPr>
    </w:p>
    <w:p w14:paraId="6F96B4CE" w14:textId="77777777" w:rsidR="001F431D" w:rsidRPr="004C4659" w:rsidRDefault="001F431D" w:rsidP="008873B8">
      <w:pPr>
        <w:pStyle w:val="Style2"/>
        <w:spacing w:before="108" w:line="360" w:lineRule="auto"/>
        <w:ind w:right="216"/>
        <w:rPr>
          <w:rFonts w:ascii="Times New Roman" w:hAnsi="Times New Roman" w:cs="Times New Roman"/>
          <w:sz w:val="24"/>
          <w:szCs w:val="24"/>
          <w:lang w:val="es-CL"/>
        </w:rPr>
      </w:pPr>
      <w:r w:rsidRPr="004C4659">
        <w:rPr>
          <w:rFonts w:ascii="Times New Roman" w:hAnsi="Times New Roman" w:cs="Times New Roman"/>
          <w:b/>
          <w:spacing w:val="15"/>
          <w:sz w:val="24"/>
          <w:szCs w:val="24"/>
          <w:lang w:val="es-CL"/>
        </w:rPr>
        <w:t>1°</w:t>
      </w:r>
      <w:r w:rsidRPr="004C4659">
        <w:rPr>
          <w:rFonts w:ascii="Times New Roman" w:hAnsi="Times New Roman" w:cs="Times New Roman"/>
          <w:spacing w:val="15"/>
          <w:sz w:val="24"/>
          <w:szCs w:val="24"/>
          <w:lang w:val="es-CL"/>
        </w:rPr>
        <w:t xml:space="preserve"> Que, </w:t>
      </w:r>
      <w:r w:rsidR="0045115E" w:rsidRPr="004C4659">
        <w:rPr>
          <w:rFonts w:ascii="Times New Roman" w:hAnsi="Times New Roman" w:cs="Times New Roman"/>
          <w:spacing w:val="15"/>
          <w:sz w:val="24"/>
          <w:szCs w:val="24"/>
          <w:lang w:val="es-CL"/>
        </w:rPr>
        <w:t>Chile es un</w:t>
      </w:r>
      <w:r w:rsidR="00DC3C7C" w:rsidRPr="004C4659">
        <w:rPr>
          <w:rFonts w:ascii="Times New Roman" w:hAnsi="Times New Roman" w:cs="Times New Roman"/>
          <w:spacing w:val="15"/>
          <w:sz w:val="24"/>
          <w:szCs w:val="24"/>
          <w:lang w:val="es-CL"/>
        </w:rPr>
        <w:t>a R</w:t>
      </w:r>
      <w:r w:rsidR="00923B72" w:rsidRPr="004C4659">
        <w:rPr>
          <w:rFonts w:ascii="Times New Roman" w:hAnsi="Times New Roman" w:cs="Times New Roman"/>
          <w:spacing w:val="15"/>
          <w:sz w:val="24"/>
          <w:szCs w:val="24"/>
          <w:lang w:val="es-CL"/>
        </w:rPr>
        <w:t xml:space="preserve">epública </w:t>
      </w:r>
      <w:r w:rsidR="0045115E" w:rsidRPr="004C4659">
        <w:rPr>
          <w:rFonts w:ascii="Times New Roman" w:hAnsi="Times New Roman" w:cs="Times New Roman"/>
          <w:spacing w:val="15"/>
          <w:sz w:val="24"/>
          <w:szCs w:val="24"/>
          <w:lang w:val="es-CL"/>
        </w:rPr>
        <w:t>democrátic</w:t>
      </w:r>
      <w:r w:rsidR="00923B72" w:rsidRPr="004C4659">
        <w:rPr>
          <w:rFonts w:ascii="Times New Roman" w:hAnsi="Times New Roman" w:cs="Times New Roman"/>
          <w:spacing w:val="15"/>
          <w:sz w:val="24"/>
          <w:szCs w:val="24"/>
          <w:lang w:val="es-CL"/>
        </w:rPr>
        <w:t xml:space="preserve">a, en donde imperan principios rectores comunes a un Estado de derecho como lo es la </w:t>
      </w:r>
      <w:r w:rsidR="00923B72" w:rsidRPr="004C4659">
        <w:rPr>
          <w:rFonts w:ascii="Times New Roman" w:hAnsi="Times New Roman" w:cs="Times New Roman"/>
          <w:sz w:val="24"/>
          <w:szCs w:val="24"/>
          <w:lang w:val="es-CL"/>
        </w:rPr>
        <w:t xml:space="preserve">gobernanza por el que todas las personas, instituciones y entidades, públicas y privadas, incluido el propio Estado, están sometidas a leyes que se promulgan públicamente y se </w:t>
      </w:r>
      <w:r w:rsidR="00923B72" w:rsidRPr="004C4659">
        <w:rPr>
          <w:rFonts w:ascii="Times New Roman" w:hAnsi="Times New Roman" w:cs="Times New Roman"/>
          <w:sz w:val="24"/>
          <w:szCs w:val="24"/>
          <w:lang w:val="es-CL"/>
        </w:rPr>
        <w:lastRenderedPageBreak/>
        <w:t>hacen cumplir por igual y se aplican con independencia, además de ser compatibles con las normas y los principios internacionales de derechos humanos. Las instituciones políticas regidas por dicho principio garantizan en su ejercicio la primacía e igualdad ante la ley, así como la separación de poderes, la participación social en la adopción de decisiones, la legalidad, no arbitrariedad y la transparencia procesal y legal.</w:t>
      </w:r>
    </w:p>
    <w:p w14:paraId="03A33841" w14:textId="77777777" w:rsidR="001F431D" w:rsidRPr="004C4659" w:rsidRDefault="001F431D" w:rsidP="008C5D03">
      <w:pPr>
        <w:pStyle w:val="Style2"/>
        <w:spacing w:before="108" w:line="360" w:lineRule="auto"/>
        <w:ind w:left="0" w:right="216"/>
        <w:rPr>
          <w:rFonts w:ascii="Times New Roman" w:hAnsi="Times New Roman" w:cs="Times New Roman"/>
          <w:spacing w:val="15"/>
          <w:sz w:val="24"/>
          <w:szCs w:val="24"/>
          <w:lang w:val="es-CL"/>
        </w:rPr>
      </w:pPr>
    </w:p>
    <w:p w14:paraId="27B1BB01" w14:textId="77777777" w:rsidR="001F431D" w:rsidRPr="004C4659" w:rsidRDefault="001F431D" w:rsidP="008873B8">
      <w:pPr>
        <w:pStyle w:val="Style2"/>
        <w:spacing w:before="108" w:line="360" w:lineRule="auto"/>
        <w:ind w:right="216"/>
        <w:rPr>
          <w:rFonts w:ascii="Times New Roman" w:hAnsi="Times New Roman" w:cs="Times New Roman"/>
          <w:spacing w:val="15"/>
          <w:sz w:val="24"/>
          <w:szCs w:val="24"/>
          <w:lang w:val="es-CL"/>
        </w:rPr>
      </w:pPr>
      <w:r w:rsidRPr="004C4659">
        <w:rPr>
          <w:rFonts w:ascii="Times New Roman" w:hAnsi="Times New Roman" w:cs="Times New Roman"/>
          <w:b/>
          <w:spacing w:val="15"/>
          <w:sz w:val="24"/>
          <w:szCs w:val="24"/>
          <w:lang w:val="es-CL"/>
        </w:rPr>
        <w:t>2°</w:t>
      </w:r>
      <w:r w:rsidRPr="004C4659">
        <w:rPr>
          <w:rFonts w:ascii="Times New Roman" w:hAnsi="Times New Roman" w:cs="Times New Roman"/>
          <w:spacing w:val="15"/>
          <w:sz w:val="24"/>
          <w:szCs w:val="24"/>
          <w:lang w:val="es-CL"/>
        </w:rPr>
        <w:t xml:space="preserve"> Que, </w:t>
      </w:r>
      <w:r w:rsidR="004F15AC" w:rsidRPr="004C4659">
        <w:rPr>
          <w:rFonts w:ascii="Times New Roman" w:hAnsi="Times New Roman" w:cs="Times New Roman"/>
          <w:spacing w:val="15"/>
          <w:sz w:val="24"/>
          <w:szCs w:val="24"/>
          <w:lang w:val="es-CL"/>
        </w:rPr>
        <w:t xml:space="preserve">en </w:t>
      </w:r>
      <w:r w:rsidR="00C42560" w:rsidRPr="004C4659">
        <w:rPr>
          <w:rFonts w:ascii="Times New Roman" w:hAnsi="Times New Roman" w:cs="Times New Roman"/>
          <w:spacing w:val="15"/>
          <w:sz w:val="24"/>
          <w:szCs w:val="24"/>
          <w:lang w:val="es-CL"/>
        </w:rPr>
        <w:t>nuestro país</w:t>
      </w:r>
      <w:r w:rsidR="004F15AC" w:rsidRPr="004C4659">
        <w:rPr>
          <w:rFonts w:ascii="Times New Roman" w:hAnsi="Times New Roman" w:cs="Times New Roman"/>
          <w:spacing w:val="15"/>
          <w:sz w:val="24"/>
          <w:szCs w:val="24"/>
          <w:lang w:val="es-CL"/>
        </w:rPr>
        <w:t>, como en otros países del mundo –</w:t>
      </w:r>
      <w:r w:rsidR="00C42560" w:rsidRPr="004C4659">
        <w:rPr>
          <w:rFonts w:ascii="Times New Roman" w:hAnsi="Times New Roman" w:cs="Times New Roman"/>
          <w:spacing w:val="15"/>
          <w:sz w:val="24"/>
          <w:szCs w:val="24"/>
          <w:lang w:val="es-CL"/>
        </w:rPr>
        <w:t>l</w:t>
      </w:r>
      <w:r w:rsidR="004F15AC" w:rsidRPr="004C4659">
        <w:rPr>
          <w:rFonts w:ascii="Times New Roman" w:hAnsi="Times New Roman" w:cs="Times New Roman"/>
          <w:spacing w:val="15"/>
          <w:sz w:val="24"/>
          <w:szCs w:val="24"/>
          <w:lang w:val="es-CL"/>
        </w:rPr>
        <w:t>o que no significa que por ello sea lo correcto- las aerolíneas están abiertamente facultadas para sobrevender pasajes aéreos aún a pesar de que por capacidad, el avión respecto del que se adquiere un ticket de vuelo ya no tenga la</w:t>
      </w:r>
      <w:r w:rsidR="00312469" w:rsidRPr="004C4659">
        <w:rPr>
          <w:rFonts w:ascii="Times New Roman" w:hAnsi="Times New Roman" w:cs="Times New Roman"/>
          <w:spacing w:val="15"/>
          <w:sz w:val="24"/>
          <w:szCs w:val="24"/>
          <w:lang w:val="es-CL"/>
        </w:rPr>
        <w:t>s</w:t>
      </w:r>
      <w:r w:rsidR="004F15AC" w:rsidRPr="004C4659">
        <w:rPr>
          <w:rFonts w:ascii="Times New Roman" w:hAnsi="Times New Roman" w:cs="Times New Roman"/>
          <w:spacing w:val="15"/>
          <w:sz w:val="24"/>
          <w:szCs w:val="24"/>
          <w:lang w:val="es-CL"/>
        </w:rPr>
        <w:t xml:space="preserve"> </w:t>
      </w:r>
      <w:r w:rsidR="00312469" w:rsidRPr="004C4659">
        <w:rPr>
          <w:rFonts w:ascii="Times New Roman" w:hAnsi="Times New Roman" w:cs="Times New Roman"/>
          <w:spacing w:val="15"/>
          <w:sz w:val="24"/>
          <w:szCs w:val="24"/>
          <w:lang w:val="es-CL"/>
        </w:rPr>
        <w:t>condiciones</w:t>
      </w:r>
      <w:r w:rsidR="004F15AC" w:rsidRPr="004C4659">
        <w:rPr>
          <w:rFonts w:ascii="Times New Roman" w:hAnsi="Times New Roman" w:cs="Times New Roman"/>
          <w:spacing w:val="15"/>
          <w:sz w:val="24"/>
          <w:szCs w:val="24"/>
          <w:lang w:val="es-CL"/>
        </w:rPr>
        <w:t xml:space="preserve"> suficiente</w:t>
      </w:r>
      <w:r w:rsidR="00312469" w:rsidRPr="004C4659">
        <w:rPr>
          <w:rFonts w:ascii="Times New Roman" w:hAnsi="Times New Roman" w:cs="Times New Roman"/>
          <w:spacing w:val="15"/>
          <w:sz w:val="24"/>
          <w:szCs w:val="24"/>
          <w:lang w:val="es-CL"/>
        </w:rPr>
        <w:t>s</w:t>
      </w:r>
      <w:r w:rsidR="004F15AC" w:rsidRPr="004C4659">
        <w:rPr>
          <w:rFonts w:ascii="Times New Roman" w:hAnsi="Times New Roman" w:cs="Times New Roman"/>
          <w:spacing w:val="15"/>
          <w:sz w:val="24"/>
          <w:szCs w:val="24"/>
          <w:lang w:val="es-CL"/>
        </w:rPr>
        <w:t xml:space="preserve"> para dar abasto y cumplir con el compromiso adquirido desde el momento de la adquisición del pasaje por parte del pasajero.</w:t>
      </w:r>
    </w:p>
    <w:p w14:paraId="685FE157" w14:textId="77777777" w:rsidR="004F15AC" w:rsidRPr="004C4659" w:rsidRDefault="00205CA5" w:rsidP="008873B8">
      <w:pPr>
        <w:pStyle w:val="Style2"/>
        <w:spacing w:before="108" w:line="360" w:lineRule="auto"/>
        <w:ind w:right="216"/>
        <w:rPr>
          <w:rFonts w:ascii="Times New Roman" w:hAnsi="Times New Roman" w:cs="Times New Roman"/>
          <w:bCs/>
          <w:sz w:val="24"/>
          <w:szCs w:val="24"/>
          <w:lang w:val="es-CL"/>
        </w:rPr>
      </w:pPr>
      <w:r w:rsidRPr="004C4659">
        <w:rPr>
          <w:rFonts w:ascii="Times New Roman" w:hAnsi="Times New Roman" w:cs="Times New Roman"/>
          <w:bCs/>
          <w:sz w:val="24"/>
          <w:szCs w:val="24"/>
          <w:lang w:val="es-CL"/>
        </w:rPr>
        <w:t>Las aerolíneas venden más pasajes que los asientos que hay en cada avión. La explicación que dan es que para ellos es más barato compensar a los clientes que volar con un avión con muchos asientos vacíos.</w:t>
      </w:r>
    </w:p>
    <w:p w14:paraId="4154A77D" w14:textId="77777777" w:rsidR="00205CA5" w:rsidRPr="004C4659" w:rsidRDefault="00205CA5" w:rsidP="008873B8">
      <w:pPr>
        <w:pStyle w:val="Style2"/>
        <w:spacing w:before="108" w:line="360" w:lineRule="auto"/>
        <w:ind w:right="216"/>
        <w:rPr>
          <w:rFonts w:ascii="Times New Roman" w:hAnsi="Times New Roman" w:cs="Times New Roman"/>
          <w:sz w:val="24"/>
          <w:szCs w:val="24"/>
          <w:lang w:val="es-CL"/>
        </w:rPr>
      </w:pPr>
      <w:r w:rsidRPr="004C4659">
        <w:rPr>
          <w:rFonts w:ascii="Times New Roman" w:hAnsi="Times New Roman" w:cs="Times New Roman"/>
          <w:sz w:val="24"/>
          <w:szCs w:val="24"/>
          <w:lang w:val="es-CL"/>
        </w:rPr>
        <w:t>Lo habitual es que se trate de un 10 a un 15 % de la capacidad del vuelo, porque  apuestan a que último momento haya gente que cancele o cambie fecha de viaje</w:t>
      </w:r>
      <w:r w:rsidRPr="004C4659">
        <w:rPr>
          <w:rStyle w:val="Refdenotaalpie"/>
          <w:rFonts w:ascii="Times New Roman" w:hAnsi="Times New Roman" w:cs="Times New Roman"/>
          <w:sz w:val="24"/>
          <w:szCs w:val="24"/>
          <w:lang w:val="es-CL"/>
        </w:rPr>
        <w:footnoteReference w:id="1"/>
      </w:r>
      <w:r w:rsidRPr="004C4659">
        <w:rPr>
          <w:rFonts w:ascii="Times New Roman" w:hAnsi="Times New Roman" w:cs="Times New Roman"/>
          <w:sz w:val="24"/>
          <w:szCs w:val="24"/>
          <w:lang w:val="es-CL"/>
        </w:rPr>
        <w:t xml:space="preserve">. Así lo informa un artículo en medio de comunicación escrita de circulación nacional. Asimismo, señala que hay que considerar que el alto valor del combustible y la fuerte competencia de precios </w:t>
      </w:r>
      <w:r w:rsidR="004A6E45" w:rsidRPr="004C4659">
        <w:rPr>
          <w:rFonts w:ascii="Times New Roman" w:hAnsi="Times New Roman" w:cs="Times New Roman"/>
          <w:sz w:val="24"/>
          <w:szCs w:val="24"/>
          <w:lang w:val="es-CL"/>
        </w:rPr>
        <w:t>implican</w:t>
      </w:r>
      <w:r w:rsidRPr="004C4659">
        <w:rPr>
          <w:rFonts w:ascii="Times New Roman" w:hAnsi="Times New Roman" w:cs="Times New Roman"/>
          <w:sz w:val="24"/>
          <w:szCs w:val="24"/>
          <w:lang w:val="es-CL"/>
        </w:rPr>
        <w:t xml:space="preserve"> que las compañías aéreas estén </w:t>
      </w:r>
      <w:r w:rsidRPr="004C4659">
        <w:rPr>
          <w:rFonts w:ascii="Times New Roman" w:hAnsi="Times New Roman" w:cs="Times New Roman"/>
          <w:sz w:val="24"/>
          <w:szCs w:val="24"/>
          <w:lang w:val="es-CL"/>
        </w:rPr>
        <w:lastRenderedPageBreak/>
        <w:t>operando con márgenes de ganancias cada vez menores.  </w:t>
      </w:r>
    </w:p>
    <w:p w14:paraId="67AA3AED" w14:textId="77777777" w:rsidR="00205CA5" w:rsidRPr="004C4659" w:rsidRDefault="00205CA5" w:rsidP="008873B8">
      <w:pPr>
        <w:pStyle w:val="Style2"/>
        <w:spacing w:before="108" w:line="360" w:lineRule="auto"/>
        <w:ind w:right="216"/>
        <w:rPr>
          <w:rFonts w:ascii="Times New Roman" w:hAnsi="Times New Roman" w:cs="Times New Roman"/>
          <w:sz w:val="24"/>
          <w:szCs w:val="24"/>
          <w:lang w:val="es-CL"/>
        </w:rPr>
      </w:pPr>
      <w:r w:rsidRPr="004C4659">
        <w:rPr>
          <w:rFonts w:ascii="Times New Roman" w:hAnsi="Times New Roman" w:cs="Times New Roman"/>
          <w:sz w:val="24"/>
          <w:szCs w:val="24"/>
          <w:lang w:val="es-CL"/>
        </w:rPr>
        <w:t>Este fenómeno genera eminentemente una venta lucrativa unilateral en que con toda claridad, afecta directamente al propietario del ticket de vuelo. Si bien se asumen costos por parte de la aerolínea –que es lo mínimo esperado- estos siguen siendo inferiores a los daños ocasionados para el pasajero quien  más allá de ser “compensado” con alimentación o estadía en un hotel como lo consagra la norma actual, pierde potencialmente negocios, compromisos familiares impostergables que son invaluables en dinero como por ejemplo el matrimonio de un hijo, el funeral de un padre, etcétera</w:t>
      </w:r>
      <w:r w:rsidR="00905304" w:rsidRPr="004C4659">
        <w:rPr>
          <w:rFonts w:ascii="Times New Roman" w:hAnsi="Times New Roman" w:cs="Times New Roman"/>
          <w:sz w:val="24"/>
          <w:szCs w:val="24"/>
          <w:lang w:val="es-CL"/>
        </w:rPr>
        <w:t xml:space="preserve">; se trata de daños económicos y emocionales mayores a la “perdida” soportada por la aerolínea. </w:t>
      </w:r>
      <w:r w:rsidR="00A67542" w:rsidRPr="004C4659">
        <w:rPr>
          <w:rFonts w:ascii="Times New Roman" w:hAnsi="Times New Roman" w:cs="Times New Roman"/>
          <w:sz w:val="24"/>
          <w:szCs w:val="24"/>
          <w:lang w:val="es-CL"/>
        </w:rPr>
        <w:t xml:space="preserve">Es una situación lo más cercana a una batalla </w:t>
      </w:r>
      <w:r w:rsidR="004A6E45" w:rsidRPr="004C4659">
        <w:rPr>
          <w:rFonts w:ascii="Times New Roman" w:hAnsi="Times New Roman" w:cs="Times New Roman"/>
          <w:sz w:val="24"/>
          <w:szCs w:val="24"/>
          <w:lang w:val="es-CL"/>
        </w:rPr>
        <w:t xml:space="preserve">entre </w:t>
      </w:r>
      <w:r w:rsidR="00A67542" w:rsidRPr="004C4659">
        <w:rPr>
          <w:rFonts w:ascii="Times New Roman" w:hAnsi="Times New Roman" w:cs="Times New Roman"/>
          <w:sz w:val="24"/>
          <w:szCs w:val="24"/>
          <w:lang w:val="es-CL"/>
        </w:rPr>
        <w:t xml:space="preserve">David y </w:t>
      </w:r>
      <w:r w:rsidR="004A6E45" w:rsidRPr="004C4659">
        <w:rPr>
          <w:rFonts w:ascii="Times New Roman" w:hAnsi="Times New Roman" w:cs="Times New Roman"/>
          <w:sz w:val="24"/>
          <w:szCs w:val="24"/>
          <w:lang w:val="es-CL"/>
        </w:rPr>
        <w:t>Goliat</w:t>
      </w:r>
      <w:r w:rsidR="00A67542" w:rsidRPr="004C4659">
        <w:rPr>
          <w:rFonts w:ascii="Times New Roman" w:hAnsi="Times New Roman" w:cs="Times New Roman"/>
          <w:sz w:val="24"/>
          <w:szCs w:val="24"/>
          <w:lang w:val="es-CL"/>
        </w:rPr>
        <w:t>.</w:t>
      </w:r>
    </w:p>
    <w:p w14:paraId="08A3921C" w14:textId="77777777" w:rsidR="00C42560" w:rsidRPr="004C4659" w:rsidRDefault="00C42560" w:rsidP="008873B8">
      <w:pPr>
        <w:pStyle w:val="Style2"/>
        <w:spacing w:before="108" w:line="360" w:lineRule="auto"/>
        <w:ind w:right="216"/>
        <w:rPr>
          <w:rFonts w:ascii="Times New Roman" w:hAnsi="Times New Roman" w:cs="Times New Roman"/>
          <w:sz w:val="24"/>
          <w:szCs w:val="24"/>
          <w:lang w:val="es-CL"/>
        </w:rPr>
      </w:pPr>
      <w:r w:rsidRPr="004C4659">
        <w:rPr>
          <w:rFonts w:ascii="Times New Roman" w:hAnsi="Times New Roman" w:cs="Times New Roman"/>
          <w:sz w:val="24"/>
          <w:szCs w:val="24"/>
          <w:lang w:val="es-CL"/>
        </w:rPr>
        <w:t xml:space="preserve">A mayor abundamiento, lo insostenible, es que la propia Ley </w:t>
      </w:r>
      <w:r w:rsidR="00194C01" w:rsidRPr="004C4659">
        <w:rPr>
          <w:rFonts w:ascii="Times New Roman" w:hAnsi="Times New Roman" w:cs="Times New Roman"/>
          <w:sz w:val="24"/>
          <w:szCs w:val="24"/>
          <w:lang w:val="es-CL"/>
        </w:rPr>
        <w:t xml:space="preserve">19.496 sobre Protección de los derechos </w:t>
      </w:r>
      <w:r w:rsidRPr="004C4659">
        <w:rPr>
          <w:rFonts w:ascii="Times New Roman" w:hAnsi="Times New Roman" w:cs="Times New Roman"/>
          <w:sz w:val="24"/>
          <w:szCs w:val="24"/>
          <w:lang w:val="es-CL"/>
        </w:rPr>
        <w:t xml:space="preserve">del </w:t>
      </w:r>
      <w:r w:rsidR="00194C01" w:rsidRPr="004C4659">
        <w:rPr>
          <w:rFonts w:ascii="Times New Roman" w:hAnsi="Times New Roman" w:cs="Times New Roman"/>
          <w:sz w:val="24"/>
          <w:szCs w:val="24"/>
          <w:lang w:val="es-CL"/>
        </w:rPr>
        <w:t>c</w:t>
      </w:r>
      <w:r w:rsidRPr="004C4659">
        <w:rPr>
          <w:rFonts w:ascii="Times New Roman" w:hAnsi="Times New Roman" w:cs="Times New Roman"/>
          <w:sz w:val="24"/>
          <w:szCs w:val="24"/>
          <w:lang w:val="es-CL"/>
        </w:rPr>
        <w:t>onsumidor respalda esa difere</w:t>
      </w:r>
      <w:r w:rsidR="00194C01" w:rsidRPr="004C4659">
        <w:rPr>
          <w:rFonts w:ascii="Times New Roman" w:hAnsi="Times New Roman" w:cs="Times New Roman"/>
          <w:sz w:val="24"/>
          <w:szCs w:val="24"/>
          <w:lang w:val="es-CL"/>
        </w:rPr>
        <w:t xml:space="preserve">ncia arbitraria con relación a </w:t>
      </w:r>
      <w:r w:rsidRPr="004C4659">
        <w:rPr>
          <w:rFonts w:ascii="Times New Roman" w:hAnsi="Times New Roman" w:cs="Times New Roman"/>
          <w:sz w:val="24"/>
          <w:szCs w:val="24"/>
          <w:lang w:val="es-CL"/>
        </w:rPr>
        <w:t>otros rubros como el espectáculo o</w:t>
      </w:r>
      <w:r w:rsidR="00194C01" w:rsidRPr="004C4659">
        <w:rPr>
          <w:rFonts w:ascii="Times New Roman" w:hAnsi="Times New Roman" w:cs="Times New Roman"/>
          <w:sz w:val="24"/>
          <w:szCs w:val="24"/>
          <w:lang w:val="es-CL"/>
        </w:rPr>
        <w:t xml:space="preserve"> deportes</w:t>
      </w:r>
      <w:r w:rsidRPr="004C4659">
        <w:rPr>
          <w:rFonts w:ascii="Times New Roman" w:hAnsi="Times New Roman" w:cs="Times New Roman"/>
          <w:sz w:val="24"/>
          <w:szCs w:val="24"/>
          <w:lang w:val="es-CL"/>
        </w:rPr>
        <w:t xml:space="preserve">, </w:t>
      </w:r>
      <w:r w:rsidR="00194C01" w:rsidRPr="004C4659">
        <w:rPr>
          <w:rFonts w:ascii="Times New Roman" w:hAnsi="Times New Roman" w:cs="Times New Roman"/>
          <w:sz w:val="24"/>
          <w:szCs w:val="24"/>
          <w:lang w:val="es-CL"/>
        </w:rPr>
        <w:t xml:space="preserve">inclusive </w:t>
      </w:r>
      <w:r w:rsidRPr="004C4659">
        <w:rPr>
          <w:rFonts w:ascii="Times New Roman" w:hAnsi="Times New Roman" w:cs="Times New Roman"/>
          <w:sz w:val="24"/>
          <w:szCs w:val="24"/>
          <w:lang w:val="es-CL"/>
        </w:rPr>
        <w:t>a los demás medios de transportes con expresa EXCEPCIÓN DEL TRANSPORTE AÉREO. La justificación, es la ya expuesta anteriormente; es mucho más económico asumir como “pérdida” la indemnización al pasajero por incumplimiento de contrato al dejarlo sin embarcar su vuelo.</w:t>
      </w:r>
    </w:p>
    <w:p w14:paraId="0628E0E4" w14:textId="77777777" w:rsidR="00C42560" w:rsidRPr="004C4659" w:rsidRDefault="00C42560" w:rsidP="00C42560">
      <w:pPr>
        <w:pStyle w:val="Style2"/>
        <w:spacing w:before="108" w:line="360" w:lineRule="auto"/>
        <w:ind w:right="216"/>
        <w:rPr>
          <w:rFonts w:ascii="Times New Roman" w:hAnsi="Times New Roman" w:cs="Times New Roman"/>
          <w:i/>
          <w:sz w:val="24"/>
          <w:szCs w:val="24"/>
          <w:lang w:val="es-CL"/>
        </w:rPr>
      </w:pPr>
      <w:r w:rsidRPr="004C4659">
        <w:rPr>
          <w:rFonts w:ascii="Times New Roman" w:hAnsi="Times New Roman" w:cs="Times New Roman"/>
          <w:sz w:val="24"/>
          <w:szCs w:val="24"/>
          <w:lang w:val="es-CL"/>
        </w:rPr>
        <w:t>La norma en comento señala expresamente: “</w:t>
      </w:r>
      <w:r w:rsidRPr="004C4659">
        <w:rPr>
          <w:rFonts w:ascii="Times New Roman" w:hAnsi="Times New Roman" w:cs="Times New Roman"/>
          <w:i/>
          <w:sz w:val="24"/>
          <w:szCs w:val="24"/>
          <w:lang w:val="es-CL"/>
        </w:rPr>
        <w:t xml:space="preserve">Artículo 23.- </w:t>
      </w:r>
      <w:r w:rsidRPr="004C4659">
        <w:rPr>
          <w:rFonts w:ascii="Times New Roman" w:hAnsi="Times New Roman" w:cs="Times New Roman"/>
          <w:b/>
          <w:i/>
          <w:sz w:val="24"/>
          <w:szCs w:val="24"/>
          <w:u w:val="single"/>
          <w:lang w:val="es-CL"/>
        </w:rPr>
        <w:t xml:space="preserve">Comete infracción </w:t>
      </w:r>
      <w:r w:rsidRPr="004C4659">
        <w:rPr>
          <w:rFonts w:ascii="Times New Roman" w:hAnsi="Times New Roman" w:cs="Times New Roman"/>
          <w:i/>
          <w:sz w:val="24"/>
          <w:szCs w:val="24"/>
          <w:lang w:val="es-CL"/>
        </w:rPr>
        <w:t xml:space="preserve">a las disposiciones de la presente ley el proveedor que, en la venta de un bien o </w:t>
      </w:r>
      <w:r w:rsidRPr="004C4659">
        <w:rPr>
          <w:rFonts w:ascii="Times New Roman" w:hAnsi="Times New Roman" w:cs="Times New Roman"/>
          <w:b/>
          <w:i/>
          <w:sz w:val="24"/>
          <w:szCs w:val="24"/>
          <w:u w:val="single"/>
          <w:lang w:val="es-CL"/>
        </w:rPr>
        <w:t>en la prestación de un servicio</w:t>
      </w:r>
      <w:r w:rsidRPr="004C4659">
        <w:rPr>
          <w:rFonts w:ascii="Times New Roman" w:hAnsi="Times New Roman" w:cs="Times New Roman"/>
          <w:i/>
          <w:sz w:val="24"/>
          <w:szCs w:val="24"/>
          <w:lang w:val="es-CL"/>
        </w:rPr>
        <w:t xml:space="preserve">, actuando con negligencia, </w:t>
      </w:r>
      <w:r w:rsidRPr="004C4659">
        <w:rPr>
          <w:rFonts w:ascii="Times New Roman" w:hAnsi="Times New Roman" w:cs="Times New Roman"/>
          <w:b/>
          <w:i/>
          <w:sz w:val="24"/>
          <w:szCs w:val="24"/>
          <w:u w:val="single"/>
          <w:lang w:val="es-CL"/>
        </w:rPr>
        <w:t>causa menoscabo al consumidor</w:t>
      </w:r>
      <w:r w:rsidRPr="004C4659">
        <w:rPr>
          <w:rFonts w:ascii="Times New Roman" w:hAnsi="Times New Roman" w:cs="Times New Roman"/>
          <w:i/>
          <w:sz w:val="24"/>
          <w:szCs w:val="24"/>
          <w:lang w:val="es-CL"/>
        </w:rPr>
        <w:t xml:space="preserve"> debido a fallas o deficiencias en la calidad, cantidad, identidad, sustancia, procedencia, seguridad, peso o medida del respectivo bien o servicio.</w:t>
      </w:r>
    </w:p>
    <w:p w14:paraId="69483E74" w14:textId="77777777" w:rsidR="00C42560" w:rsidRPr="004C4659" w:rsidRDefault="00C42560" w:rsidP="00C42560">
      <w:pPr>
        <w:pStyle w:val="Style2"/>
        <w:spacing w:before="108" w:line="360" w:lineRule="auto"/>
        <w:ind w:right="216"/>
        <w:rPr>
          <w:rFonts w:ascii="Times New Roman" w:hAnsi="Times New Roman" w:cs="Times New Roman"/>
          <w:b/>
          <w:i/>
          <w:spacing w:val="15"/>
          <w:sz w:val="24"/>
          <w:szCs w:val="24"/>
          <w:u w:val="single"/>
          <w:lang w:val="es-CL"/>
        </w:rPr>
      </w:pPr>
      <w:r w:rsidRPr="004C4659">
        <w:rPr>
          <w:rFonts w:ascii="Times New Roman" w:hAnsi="Times New Roman" w:cs="Times New Roman"/>
          <w:i/>
          <w:sz w:val="24"/>
          <w:szCs w:val="24"/>
          <w:lang w:val="es-CL"/>
        </w:rPr>
        <w:lastRenderedPageBreak/>
        <w:t xml:space="preserve">    Serán sancionados con multa de hasta 2.250 unidades tributarias mensuales, los organizadores de espectáculos públicos, incluidos los artísticos y deportivos, </w:t>
      </w:r>
      <w:r w:rsidRPr="004C4659">
        <w:rPr>
          <w:rFonts w:ascii="Times New Roman" w:hAnsi="Times New Roman" w:cs="Times New Roman"/>
          <w:b/>
          <w:i/>
          <w:sz w:val="24"/>
          <w:szCs w:val="24"/>
          <w:u w:val="single"/>
          <w:lang w:val="es-CL"/>
        </w:rPr>
        <w:t>que pongan en venta una cantidad de localidades que supere la capacidad del respectivo recinto. Igual sanción se aplicará a la venta de sobrecupos en los servicios de transporte de pasajeros, con excepción del transporte aéreo.”</w:t>
      </w:r>
    </w:p>
    <w:p w14:paraId="1390C7C1" w14:textId="77777777" w:rsidR="001F431D" w:rsidRPr="004C4659" w:rsidRDefault="001F431D" w:rsidP="008873B8">
      <w:pPr>
        <w:pStyle w:val="Style2"/>
        <w:spacing w:before="108" w:line="360" w:lineRule="auto"/>
        <w:ind w:right="216"/>
        <w:rPr>
          <w:rFonts w:ascii="Times New Roman" w:hAnsi="Times New Roman" w:cs="Times New Roman"/>
          <w:spacing w:val="15"/>
          <w:sz w:val="24"/>
          <w:szCs w:val="24"/>
          <w:lang w:val="es-CL"/>
        </w:rPr>
      </w:pPr>
    </w:p>
    <w:p w14:paraId="344BE1E6" w14:textId="77777777" w:rsidR="001F431D" w:rsidRDefault="001F431D" w:rsidP="008873B8">
      <w:pPr>
        <w:pStyle w:val="Style2"/>
        <w:spacing w:before="108" w:line="360" w:lineRule="auto"/>
        <w:ind w:right="216"/>
        <w:rPr>
          <w:rFonts w:ascii="Times New Roman" w:hAnsi="Times New Roman" w:cs="Times New Roman"/>
          <w:sz w:val="24"/>
          <w:szCs w:val="24"/>
          <w:lang w:val="es-CL"/>
        </w:rPr>
      </w:pPr>
      <w:r w:rsidRPr="004C4659">
        <w:rPr>
          <w:rFonts w:ascii="Times New Roman" w:hAnsi="Times New Roman" w:cs="Times New Roman"/>
          <w:b/>
          <w:spacing w:val="15"/>
          <w:sz w:val="24"/>
          <w:szCs w:val="24"/>
          <w:lang w:val="es-CL"/>
        </w:rPr>
        <w:t>3°</w:t>
      </w:r>
      <w:r w:rsidRPr="004C4659">
        <w:rPr>
          <w:rFonts w:ascii="Times New Roman" w:hAnsi="Times New Roman" w:cs="Times New Roman"/>
          <w:spacing w:val="15"/>
          <w:sz w:val="24"/>
          <w:szCs w:val="24"/>
          <w:lang w:val="es-CL"/>
        </w:rPr>
        <w:t xml:space="preserve"> Que, </w:t>
      </w:r>
      <w:r w:rsidR="000C2CEC" w:rsidRPr="004C4659">
        <w:rPr>
          <w:rFonts w:ascii="Times New Roman" w:hAnsi="Times New Roman" w:cs="Times New Roman"/>
          <w:spacing w:val="15"/>
          <w:sz w:val="24"/>
          <w:szCs w:val="24"/>
          <w:lang w:val="es-CL"/>
        </w:rPr>
        <w:t xml:space="preserve">con fecha </w:t>
      </w:r>
      <w:r w:rsidR="00923B72" w:rsidRPr="004C4659">
        <w:rPr>
          <w:rFonts w:ascii="Times New Roman" w:hAnsi="Times New Roman" w:cs="Times New Roman"/>
          <w:spacing w:val="15"/>
          <w:sz w:val="24"/>
          <w:szCs w:val="24"/>
          <w:lang w:val="es-CL"/>
        </w:rPr>
        <w:t xml:space="preserve">10 de octubre de 2006, en el H. Senado, mediante moción parlamentaria de los H. Senadores señores </w:t>
      </w:r>
      <w:r w:rsidR="00923B72" w:rsidRPr="004C4659">
        <w:rPr>
          <w:rFonts w:ascii="Times New Roman" w:hAnsi="Times New Roman" w:cs="Times New Roman"/>
          <w:sz w:val="24"/>
          <w:szCs w:val="24"/>
          <w:lang w:val="es-CL"/>
        </w:rPr>
        <w:t xml:space="preserve">Pedro Muñoz Aburto, Guillermo Vásquez </w:t>
      </w:r>
      <w:r w:rsidR="00A42051" w:rsidRPr="004C4659">
        <w:rPr>
          <w:rFonts w:ascii="Times New Roman" w:hAnsi="Times New Roman" w:cs="Times New Roman"/>
          <w:sz w:val="24"/>
          <w:szCs w:val="24"/>
          <w:lang w:val="es-CL"/>
        </w:rPr>
        <w:t>Úbeda</w:t>
      </w:r>
      <w:r w:rsidR="00923B72" w:rsidRPr="004C4659">
        <w:rPr>
          <w:rFonts w:ascii="Times New Roman" w:hAnsi="Times New Roman" w:cs="Times New Roman"/>
          <w:sz w:val="24"/>
          <w:szCs w:val="24"/>
          <w:lang w:val="es-CL"/>
        </w:rPr>
        <w:t>, Miguel Adolfo Zaldívar Larraín, José Antonio Gómez Urrutia, Camilo Escalona Medina, Nelson Jaime Ávila Contreras, Jaime Naranjo Ortiz y Juan Pablo Letelier Morel</w:t>
      </w:r>
      <w:r w:rsidR="000C2CEC" w:rsidRPr="004C4659">
        <w:rPr>
          <w:rFonts w:ascii="Times New Roman" w:hAnsi="Times New Roman" w:cs="Times New Roman"/>
          <w:sz w:val="24"/>
          <w:szCs w:val="24"/>
          <w:lang w:val="es-CL"/>
        </w:rPr>
        <w:t>, se ingresó un proyecto de ley que, como lo consta en la historia fidedigna de la ley a que dio origen dicha moción,  tuvo por objeto modificar el Código Aeronáutico a fin de reemplazar el Párrafo 1 del Capítulo V del Título VIII por uno nuevo que regula situaciones del todo necesarias que reivindican los derechos de los cons</w:t>
      </w:r>
      <w:r w:rsidR="00DD06AF" w:rsidRPr="004C4659">
        <w:rPr>
          <w:rFonts w:ascii="Times New Roman" w:hAnsi="Times New Roman" w:cs="Times New Roman"/>
          <w:sz w:val="24"/>
          <w:szCs w:val="24"/>
          <w:lang w:val="es-CL"/>
        </w:rPr>
        <w:t>umidores en su calidad de tales.</w:t>
      </w:r>
      <w:r w:rsidR="000C2CEC" w:rsidRPr="004C4659">
        <w:rPr>
          <w:rFonts w:ascii="Times New Roman" w:hAnsi="Times New Roman" w:cs="Times New Roman"/>
          <w:sz w:val="24"/>
          <w:szCs w:val="24"/>
          <w:lang w:val="es-CL"/>
        </w:rPr>
        <w:t xml:space="preserve"> </w:t>
      </w:r>
      <w:r w:rsidR="00DD06AF" w:rsidRPr="004C4659">
        <w:rPr>
          <w:rFonts w:ascii="Times New Roman" w:hAnsi="Times New Roman" w:cs="Times New Roman"/>
          <w:sz w:val="24"/>
          <w:szCs w:val="24"/>
          <w:lang w:val="es-CL"/>
        </w:rPr>
        <w:t>S</w:t>
      </w:r>
      <w:r w:rsidR="000C2CEC" w:rsidRPr="004C4659">
        <w:rPr>
          <w:rFonts w:ascii="Times New Roman" w:hAnsi="Times New Roman" w:cs="Times New Roman"/>
          <w:sz w:val="24"/>
          <w:szCs w:val="24"/>
          <w:lang w:val="es-CL"/>
        </w:rPr>
        <w:t>in embargo, una de estas enmiendas el Código Aeronáutico ha ocasionado consecuencias adversas a las tenidas en vista al momento de la proposición de la moción y, por cierto, una vez entrada en vigencia de esta ley; nos referimos específicamente la situación de menoscabo de los</w:t>
      </w:r>
      <w:r w:rsidR="004A6E45" w:rsidRPr="004C4659">
        <w:rPr>
          <w:rFonts w:ascii="Times New Roman" w:hAnsi="Times New Roman" w:cs="Times New Roman"/>
          <w:sz w:val="24"/>
          <w:szCs w:val="24"/>
          <w:lang w:val="es-CL"/>
        </w:rPr>
        <w:t xml:space="preserve"> derechos de los pasajeros frente al</w:t>
      </w:r>
      <w:r w:rsidR="000C2CEC" w:rsidRPr="004C4659">
        <w:rPr>
          <w:rFonts w:ascii="Times New Roman" w:hAnsi="Times New Roman" w:cs="Times New Roman"/>
          <w:sz w:val="24"/>
          <w:szCs w:val="24"/>
          <w:lang w:val="es-CL"/>
        </w:rPr>
        <w:t xml:space="preserve"> particular caso de “compensación” ante la situación de denegación de acceso al vuelo contratado a causa de la sobreventa de pasajes.</w:t>
      </w:r>
    </w:p>
    <w:p w14:paraId="5E260387" w14:textId="77777777" w:rsidR="004C4659" w:rsidRPr="004C4659" w:rsidRDefault="004C4659" w:rsidP="008873B8">
      <w:pPr>
        <w:pStyle w:val="Style2"/>
        <w:spacing w:before="108" w:line="360" w:lineRule="auto"/>
        <w:ind w:right="216"/>
        <w:rPr>
          <w:rFonts w:ascii="Times New Roman" w:hAnsi="Times New Roman" w:cs="Times New Roman"/>
          <w:sz w:val="24"/>
          <w:szCs w:val="24"/>
          <w:lang w:val="es-CL"/>
        </w:rPr>
      </w:pPr>
    </w:p>
    <w:p w14:paraId="73623D1D" w14:textId="77777777" w:rsidR="001F431D" w:rsidRPr="004C4659" w:rsidRDefault="001F431D" w:rsidP="008873B8">
      <w:pPr>
        <w:pStyle w:val="Style2"/>
        <w:spacing w:before="108" w:line="360" w:lineRule="auto"/>
        <w:ind w:left="0" w:right="216"/>
        <w:rPr>
          <w:rFonts w:ascii="Times New Roman" w:hAnsi="Times New Roman" w:cs="Times New Roman"/>
          <w:spacing w:val="15"/>
          <w:sz w:val="24"/>
          <w:szCs w:val="24"/>
          <w:lang w:val="es-CL"/>
        </w:rPr>
      </w:pPr>
    </w:p>
    <w:p w14:paraId="1ACF7108" w14:textId="77777777" w:rsidR="005D390B" w:rsidRPr="004C4659" w:rsidRDefault="001F431D" w:rsidP="008873B8">
      <w:pPr>
        <w:pStyle w:val="Style2"/>
        <w:spacing w:before="108" w:line="360" w:lineRule="auto"/>
        <w:ind w:right="216"/>
        <w:rPr>
          <w:rFonts w:ascii="Times New Roman" w:hAnsi="Times New Roman" w:cs="Times New Roman"/>
          <w:sz w:val="24"/>
          <w:szCs w:val="24"/>
          <w:shd w:val="clear" w:color="auto" w:fill="FFFFFF"/>
          <w:lang w:val="es-CL"/>
        </w:rPr>
      </w:pPr>
      <w:r w:rsidRPr="004C4659">
        <w:rPr>
          <w:rFonts w:ascii="Times New Roman" w:hAnsi="Times New Roman" w:cs="Times New Roman"/>
          <w:b/>
          <w:spacing w:val="15"/>
          <w:sz w:val="24"/>
          <w:szCs w:val="24"/>
          <w:lang w:val="es-CL"/>
        </w:rPr>
        <w:t>4°</w:t>
      </w:r>
      <w:r w:rsidRPr="004C4659">
        <w:rPr>
          <w:rFonts w:ascii="Times New Roman" w:hAnsi="Times New Roman" w:cs="Times New Roman"/>
          <w:spacing w:val="15"/>
          <w:sz w:val="24"/>
          <w:szCs w:val="24"/>
          <w:lang w:val="es-CL"/>
        </w:rPr>
        <w:t xml:space="preserve"> Que, </w:t>
      </w:r>
      <w:r w:rsidR="00B25A91" w:rsidRPr="004C4659">
        <w:rPr>
          <w:rFonts w:ascii="Times New Roman" w:hAnsi="Times New Roman" w:cs="Times New Roman"/>
          <w:sz w:val="24"/>
          <w:szCs w:val="24"/>
          <w:shd w:val="clear" w:color="auto" w:fill="FFFFFF"/>
          <w:lang w:val="es-CL"/>
        </w:rPr>
        <w:t xml:space="preserve">se estima que en Chile las aerolíneas sobrevenden entre un </w:t>
      </w:r>
      <w:r w:rsidR="00B25A91" w:rsidRPr="004C4659">
        <w:rPr>
          <w:rFonts w:ascii="Times New Roman" w:hAnsi="Times New Roman" w:cs="Times New Roman"/>
          <w:sz w:val="24"/>
          <w:szCs w:val="24"/>
          <w:shd w:val="clear" w:color="auto" w:fill="FFFFFF"/>
          <w:lang w:val="es-CL"/>
        </w:rPr>
        <w:lastRenderedPageBreak/>
        <w:t xml:space="preserve">dos y un tres por ciento de los pasajes en cada vuelvo. A este sistema de le denomina </w:t>
      </w:r>
      <w:r w:rsidR="00B25A91" w:rsidRPr="004C4659">
        <w:rPr>
          <w:rFonts w:ascii="Times New Roman" w:hAnsi="Times New Roman" w:cs="Times New Roman"/>
          <w:i/>
          <w:sz w:val="24"/>
          <w:szCs w:val="24"/>
          <w:shd w:val="clear" w:color="auto" w:fill="FFFFFF"/>
          <w:lang w:val="es-CL"/>
        </w:rPr>
        <w:t>Overbooking.</w:t>
      </w:r>
      <w:r w:rsidR="00B25A91" w:rsidRPr="004C4659">
        <w:rPr>
          <w:rFonts w:ascii="Times New Roman" w:hAnsi="Times New Roman" w:cs="Times New Roman"/>
          <w:sz w:val="24"/>
          <w:szCs w:val="24"/>
          <w:shd w:val="clear" w:color="auto" w:fill="FFFFFF"/>
          <w:lang w:val="es-CL"/>
        </w:rPr>
        <w:t xml:space="preserve"> </w:t>
      </w:r>
    </w:p>
    <w:p w14:paraId="232FFE2C" w14:textId="77777777" w:rsidR="005D390B" w:rsidRPr="004C4659" w:rsidRDefault="008873B8" w:rsidP="008873B8">
      <w:pPr>
        <w:pStyle w:val="NormalWeb"/>
        <w:shd w:val="clear" w:color="auto" w:fill="FFFFFF"/>
        <w:spacing w:before="0" w:beforeAutospacing="0" w:after="0" w:afterAutospacing="0" w:line="360" w:lineRule="auto"/>
        <w:ind w:left="2127" w:hanging="3"/>
        <w:jc w:val="both"/>
        <w:textAlignment w:val="baseline"/>
      </w:pPr>
      <w:r w:rsidRPr="004C4659">
        <w:t xml:space="preserve">¿Cómo opera?: </w:t>
      </w:r>
      <w:r w:rsidR="005D390B" w:rsidRPr="004C4659">
        <w:t xml:space="preserve">si el pasajero se queda </w:t>
      </w:r>
      <w:r w:rsidR="004A6E45" w:rsidRPr="004C4659">
        <w:t xml:space="preserve">sin embarcar </w:t>
      </w:r>
      <w:r w:rsidR="005D390B" w:rsidRPr="004C4659">
        <w:t>voluntaria</w:t>
      </w:r>
      <w:r w:rsidR="004A6E45" w:rsidRPr="004C4659">
        <w:t>mente</w:t>
      </w:r>
      <w:r w:rsidR="005D390B" w:rsidRPr="004C4659">
        <w:t xml:space="preserve"> o involuntariamente, según el Código Aeronáutico (</w:t>
      </w:r>
      <w:hyperlink r:id="rId8" w:history="1">
        <w:r w:rsidR="005D390B" w:rsidRPr="004C4659">
          <w:rPr>
            <w:rStyle w:val="Hipervnculo"/>
            <w:color w:val="auto"/>
            <w:bdr w:val="none" w:sz="0" w:space="0" w:color="auto" w:frame="1"/>
          </w:rPr>
          <w:t>Ley N°18.816</w:t>
        </w:r>
      </w:hyperlink>
      <w:r w:rsidR="005D390B" w:rsidRPr="004C4659">
        <w:t>)</w:t>
      </w:r>
      <w:r w:rsidR="005D390B" w:rsidRPr="004C4659">
        <w:rPr>
          <w:rStyle w:val="Textoennegrita"/>
          <w:bdr w:val="none" w:sz="0" w:space="0" w:color="auto" w:frame="1"/>
        </w:rPr>
        <w:t> se le debe reembolsar la totalidad de lo pagado y además recibirá una compensación </w:t>
      </w:r>
      <w:r w:rsidR="005D390B" w:rsidRPr="004C4659">
        <w:t>que se asignará según los kilómetros del viaje, como se detalla a continuación:</w:t>
      </w:r>
    </w:p>
    <w:p w14:paraId="0336B5A8" w14:textId="77777777" w:rsidR="005D390B" w:rsidRPr="004C4659" w:rsidRDefault="005D390B" w:rsidP="00560038">
      <w:pPr>
        <w:widowControl/>
        <w:numPr>
          <w:ilvl w:val="0"/>
          <w:numId w:val="2"/>
        </w:numPr>
        <w:shd w:val="clear" w:color="auto" w:fill="FFFFFF"/>
        <w:autoSpaceDE/>
        <w:autoSpaceDN/>
        <w:adjustRightInd/>
        <w:spacing w:after="270" w:line="276" w:lineRule="auto"/>
        <w:ind w:left="2127" w:right="270" w:hanging="3"/>
        <w:jc w:val="both"/>
        <w:textAlignment w:val="baseline"/>
        <w:rPr>
          <w:sz w:val="24"/>
          <w:szCs w:val="24"/>
        </w:rPr>
      </w:pPr>
      <w:r w:rsidRPr="004C4659">
        <w:rPr>
          <w:sz w:val="24"/>
          <w:szCs w:val="24"/>
        </w:rPr>
        <w:t>Si el vuelo es de menos de 500 kilómetros, la compensación es de dos Unidades de</w:t>
      </w:r>
      <w:r w:rsidR="004A6E45" w:rsidRPr="004C4659">
        <w:rPr>
          <w:sz w:val="24"/>
          <w:szCs w:val="24"/>
        </w:rPr>
        <w:t xml:space="preserve"> Fomento (UF), es decir, $60.104.- </w:t>
      </w:r>
      <w:r w:rsidRPr="004C4659">
        <w:rPr>
          <w:sz w:val="24"/>
          <w:szCs w:val="24"/>
        </w:rPr>
        <w:t xml:space="preserve">pesos (cálculos </w:t>
      </w:r>
      <w:r w:rsidR="004A6E45" w:rsidRPr="004C4659">
        <w:rPr>
          <w:sz w:val="24"/>
          <w:szCs w:val="24"/>
        </w:rPr>
        <w:t>realizados</w:t>
      </w:r>
      <w:r w:rsidRPr="004C4659">
        <w:rPr>
          <w:sz w:val="24"/>
          <w:szCs w:val="24"/>
        </w:rPr>
        <w:t xml:space="preserve"> en base al valor de la UF de </w:t>
      </w:r>
      <w:r w:rsidR="004A6E45" w:rsidRPr="004C4659">
        <w:rPr>
          <w:sz w:val="24"/>
          <w:szCs w:val="24"/>
        </w:rPr>
        <w:t>octubre de 2021</w:t>
      </w:r>
      <w:r w:rsidRPr="004C4659">
        <w:rPr>
          <w:sz w:val="24"/>
          <w:szCs w:val="24"/>
        </w:rPr>
        <w:t>).</w:t>
      </w:r>
    </w:p>
    <w:p w14:paraId="64E38F13" w14:textId="77777777" w:rsidR="005D390B" w:rsidRPr="004C4659" w:rsidRDefault="005D390B" w:rsidP="00560038">
      <w:pPr>
        <w:widowControl/>
        <w:numPr>
          <w:ilvl w:val="0"/>
          <w:numId w:val="2"/>
        </w:numPr>
        <w:shd w:val="clear" w:color="auto" w:fill="FFFFFF"/>
        <w:autoSpaceDE/>
        <w:autoSpaceDN/>
        <w:adjustRightInd/>
        <w:spacing w:after="270" w:line="276" w:lineRule="auto"/>
        <w:ind w:left="2127" w:right="270" w:hanging="3"/>
        <w:jc w:val="both"/>
        <w:textAlignment w:val="baseline"/>
        <w:rPr>
          <w:sz w:val="24"/>
          <w:szCs w:val="24"/>
        </w:rPr>
      </w:pPr>
      <w:r w:rsidRPr="004C4659">
        <w:rPr>
          <w:sz w:val="24"/>
          <w:szCs w:val="24"/>
        </w:rPr>
        <w:t xml:space="preserve">Si el vuelo es de entre 500 y 1.000 kilómetros, la compensación es de tres UF, es decir, </w:t>
      </w:r>
      <w:r w:rsidR="004A6E45" w:rsidRPr="004C4659">
        <w:rPr>
          <w:sz w:val="24"/>
          <w:szCs w:val="24"/>
        </w:rPr>
        <w:t>$90.157.-</w:t>
      </w:r>
      <w:r w:rsidRPr="004C4659">
        <w:rPr>
          <w:sz w:val="24"/>
          <w:szCs w:val="24"/>
        </w:rPr>
        <w:t xml:space="preserve"> pesos.</w:t>
      </w:r>
    </w:p>
    <w:p w14:paraId="08F4A9B8" w14:textId="77777777" w:rsidR="005D390B" w:rsidRPr="004C4659" w:rsidRDefault="005D390B" w:rsidP="00560038">
      <w:pPr>
        <w:widowControl/>
        <w:numPr>
          <w:ilvl w:val="0"/>
          <w:numId w:val="2"/>
        </w:numPr>
        <w:shd w:val="clear" w:color="auto" w:fill="FFFFFF"/>
        <w:autoSpaceDE/>
        <w:autoSpaceDN/>
        <w:adjustRightInd/>
        <w:spacing w:after="270" w:line="276" w:lineRule="auto"/>
        <w:ind w:left="2127" w:right="270" w:hanging="3"/>
        <w:jc w:val="both"/>
        <w:textAlignment w:val="baseline"/>
        <w:rPr>
          <w:sz w:val="24"/>
          <w:szCs w:val="24"/>
        </w:rPr>
      </w:pPr>
      <w:r w:rsidRPr="004C4659">
        <w:rPr>
          <w:sz w:val="24"/>
          <w:szCs w:val="24"/>
        </w:rPr>
        <w:t xml:space="preserve">Si el vuelo es de entre 1.000 y 2.500 kilómetros, la compensación es de cuatro UF, es decir, </w:t>
      </w:r>
      <w:r w:rsidR="004A6E45" w:rsidRPr="004C4659">
        <w:rPr>
          <w:sz w:val="24"/>
          <w:szCs w:val="24"/>
        </w:rPr>
        <w:t>$120.209.-</w:t>
      </w:r>
      <w:r w:rsidRPr="004C4659">
        <w:rPr>
          <w:sz w:val="24"/>
          <w:szCs w:val="24"/>
        </w:rPr>
        <w:t xml:space="preserve"> pesos.</w:t>
      </w:r>
    </w:p>
    <w:p w14:paraId="2D1FABD8" w14:textId="77777777" w:rsidR="005D390B" w:rsidRPr="004C4659" w:rsidRDefault="005D390B" w:rsidP="00560038">
      <w:pPr>
        <w:widowControl/>
        <w:numPr>
          <w:ilvl w:val="0"/>
          <w:numId w:val="2"/>
        </w:numPr>
        <w:shd w:val="clear" w:color="auto" w:fill="FFFFFF"/>
        <w:autoSpaceDE/>
        <w:autoSpaceDN/>
        <w:adjustRightInd/>
        <w:spacing w:after="270" w:line="276" w:lineRule="auto"/>
        <w:ind w:left="2127" w:right="270" w:hanging="3"/>
        <w:jc w:val="both"/>
        <w:textAlignment w:val="baseline"/>
        <w:rPr>
          <w:sz w:val="24"/>
          <w:szCs w:val="24"/>
        </w:rPr>
      </w:pPr>
      <w:r w:rsidRPr="004C4659">
        <w:rPr>
          <w:sz w:val="24"/>
          <w:szCs w:val="24"/>
        </w:rPr>
        <w:t xml:space="preserve">Si el vuelo es de entre 2.500 y 4.000 kilómetros, la compensación es de 10 UF, es decir, </w:t>
      </w:r>
      <w:r w:rsidR="00163DCD" w:rsidRPr="004C4659">
        <w:rPr>
          <w:sz w:val="24"/>
          <w:szCs w:val="24"/>
        </w:rPr>
        <w:t>$300.563.-</w:t>
      </w:r>
      <w:r w:rsidRPr="004C4659">
        <w:rPr>
          <w:sz w:val="24"/>
          <w:szCs w:val="24"/>
        </w:rPr>
        <w:t xml:space="preserve"> pesos.</w:t>
      </w:r>
    </w:p>
    <w:p w14:paraId="3310598F" w14:textId="77777777" w:rsidR="005D390B" w:rsidRPr="004C4659" w:rsidRDefault="005D390B" w:rsidP="00560038">
      <w:pPr>
        <w:widowControl/>
        <w:numPr>
          <w:ilvl w:val="0"/>
          <w:numId w:val="2"/>
        </w:numPr>
        <w:shd w:val="clear" w:color="auto" w:fill="FFFFFF"/>
        <w:autoSpaceDE/>
        <w:autoSpaceDN/>
        <w:adjustRightInd/>
        <w:spacing w:after="270" w:line="276" w:lineRule="auto"/>
        <w:ind w:left="2127" w:right="270" w:hanging="3"/>
        <w:jc w:val="both"/>
        <w:textAlignment w:val="baseline"/>
        <w:rPr>
          <w:sz w:val="24"/>
          <w:szCs w:val="24"/>
        </w:rPr>
      </w:pPr>
      <w:r w:rsidRPr="004C4659">
        <w:rPr>
          <w:sz w:val="24"/>
          <w:szCs w:val="24"/>
        </w:rPr>
        <w:t xml:space="preserve">Si el vuelo es de entre 4.000 y 8.000 kilómetros, la compensación es de 15 UF, es decir, </w:t>
      </w:r>
      <w:r w:rsidR="00BC686E" w:rsidRPr="004C4659">
        <w:rPr>
          <w:sz w:val="24"/>
          <w:szCs w:val="24"/>
        </w:rPr>
        <w:t>$450.844.-</w:t>
      </w:r>
      <w:r w:rsidRPr="004C4659">
        <w:rPr>
          <w:sz w:val="24"/>
          <w:szCs w:val="24"/>
        </w:rPr>
        <w:t xml:space="preserve"> pesos.</w:t>
      </w:r>
    </w:p>
    <w:p w14:paraId="15487F7F" w14:textId="77777777" w:rsidR="005D390B" w:rsidRPr="004C4659" w:rsidRDefault="005D390B" w:rsidP="00560038">
      <w:pPr>
        <w:widowControl/>
        <w:numPr>
          <w:ilvl w:val="0"/>
          <w:numId w:val="2"/>
        </w:numPr>
        <w:shd w:val="clear" w:color="auto" w:fill="FFFFFF"/>
        <w:autoSpaceDE/>
        <w:autoSpaceDN/>
        <w:adjustRightInd/>
        <w:spacing w:after="270" w:line="276" w:lineRule="auto"/>
        <w:ind w:left="2127" w:right="270" w:hanging="3"/>
        <w:jc w:val="both"/>
        <w:textAlignment w:val="baseline"/>
        <w:rPr>
          <w:sz w:val="24"/>
          <w:szCs w:val="24"/>
        </w:rPr>
      </w:pPr>
      <w:r w:rsidRPr="004C4659">
        <w:rPr>
          <w:sz w:val="24"/>
          <w:szCs w:val="24"/>
        </w:rPr>
        <w:t xml:space="preserve">Si el vuelo es más de 8.000 kilómetros, la compensación es de 20 UF, es decir, </w:t>
      </w:r>
      <w:r w:rsidR="00371E80" w:rsidRPr="004C4659">
        <w:rPr>
          <w:sz w:val="24"/>
          <w:szCs w:val="24"/>
        </w:rPr>
        <w:t>$601.126.-</w:t>
      </w:r>
      <w:r w:rsidRPr="004C4659">
        <w:rPr>
          <w:sz w:val="24"/>
          <w:szCs w:val="24"/>
        </w:rPr>
        <w:t xml:space="preserve"> pesos.</w:t>
      </w:r>
    </w:p>
    <w:p w14:paraId="194FD5A0" w14:textId="77777777" w:rsidR="005D390B" w:rsidRPr="004C4659" w:rsidRDefault="00A11626" w:rsidP="008873B8">
      <w:pPr>
        <w:pStyle w:val="NormalWeb"/>
        <w:shd w:val="clear" w:color="auto" w:fill="FFFFFF"/>
        <w:spacing w:before="0" w:beforeAutospacing="0" w:after="0" w:afterAutospacing="0" w:line="360" w:lineRule="auto"/>
        <w:ind w:left="2127" w:hanging="3"/>
        <w:jc w:val="both"/>
        <w:textAlignment w:val="baseline"/>
      </w:pPr>
      <w:r w:rsidRPr="004C4659">
        <w:rPr>
          <w:rStyle w:val="Textoennegrita"/>
          <w:bdr w:val="none" w:sz="0" w:space="0" w:color="auto" w:frame="1"/>
        </w:rPr>
        <w:t>La compensación so</w:t>
      </w:r>
      <w:r w:rsidR="005D390B" w:rsidRPr="004C4659">
        <w:rPr>
          <w:rStyle w:val="Textoennegrita"/>
          <w:bdr w:val="none" w:sz="0" w:space="0" w:color="auto" w:frame="1"/>
        </w:rPr>
        <w:t>lo se realizará si el vuelo en el que será reubicada la persona se ejecuta tres horas después del viaje contemplado inicialmente.</w:t>
      </w:r>
    </w:p>
    <w:p w14:paraId="26C30E3A" w14:textId="77777777" w:rsidR="008873B8" w:rsidRPr="004C4659" w:rsidRDefault="005D390B" w:rsidP="008873B8">
      <w:pPr>
        <w:pStyle w:val="NormalWeb"/>
        <w:shd w:val="clear" w:color="auto" w:fill="FFFFFF"/>
        <w:spacing w:before="0" w:beforeAutospacing="0" w:after="480" w:afterAutospacing="0" w:line="360" w:lineRule="auto"/>
        <w:ind w:left="2127" w:hanging="3"/>
        <w:jc w:val="both"/>
        <w:textAlignment w:val="baseline"/>
      </w:pPr>
      <w:r w:rsidRPr="004C4659">
        <w:t>En este contexto, si el pasajero siente que la compensación no tiene relación con el perjuicio ocasionado, puede iniciar acciones legales, por lo que no debe aceptar la compensación económica hasta que un juez dé un dictamen.</w:t>
      </w:r>
    </w:p>
    <w:p w14:paraId="24059C44" w14:textId="77777777" w:rsidR="006B396B" w:rsidRPr="004C4659" w:rsidRDefault="00532B25" w:rsidP="00532B25">
      <w:pPr>
        <w:widowControl/>
        <w:autoSpaceDE/>
        <w:autoSpaceDN/>
        <w:adjustRightInd/>
        <w:spacing w:after="160" w:line="360" w:lineRule="auto"/>
        <w:ind w:left="2088"/>
        <w:jc w:val="both"/>
        <w:rPr>
          <w:sz w:val="24"/>
          <w:szCs w:val="24"/>
        </w:rPr>
      </w:pPr>
      <w:r w:rsidRPr="004C4659">
        <w:rPr>
          <w:sz w:val="24"/>
          <w:szCs w:val="24"/>
        </w:rPr>
        <w:lastRenderedPageBreak/>
        <w:t>El gran problema del overbooking es que pese a ser altamente abusivo y ocasionarles perjuicios a los pasajeros, es una práctica que no se encuentra prohibida. Por lo cual, siguiendo al prestigioso Dr. Hans Kelsen “todo lo que no está prohibido está permitido”. Por lo expuesto, el mismo constituye una práctica legal.</w:t>
      </w:r>
    </w:p>
    <w:p w14:paraId="0648A457" w14:textId="77777777" w:rsidR="00532B25" w:rsidRPr="004C4659" w:rsidRDefault="00532B25" w:rsidP="00532B25">
      <w:pPr>
        <w:widowControl/>
        <w:autoSpaceDE/>
        <w:autoSpaceDN/>
        <w:adjustRightInd/>
        <w:spacing w:after="160" w:line="360" w:lineRule="auto"/>
        <w:ind w:left="2088"/>
        <w:jc w:val="both"/>
        <w:rPr>
          <w:spacing w:val="15"/>
          <w:sz w:val="24"/>
          <w:szCs w:val="24"/>
        </w:rPr>
      </w:pPr>
    </w:p>
    <w:p w14:paraId="2BD54398" w14:textId="77777777" w:rsidR="002E5332" w:rsidRPr="004C4659" w:rsidRDefault="001F431D" w:rsidP="00754869">
      <w:pPr>
        <w:widowControl/>
        <w:autoSpaceDE/>
        <w:autoSpaceDN/>
        <w:adjustRightInd/>
        <w:spacing w:after="160" w:line="360" w:lineRule="auto"/>
        <w:ind w:left="2088"/>
        <w:jc w:val="both"/>
        <w:rPr>
          <w:sz w:val="24"/>
          <w:szCs w:val="24"/>
          <w:shd w:val="clear" w:color="auto" w:fill="FFFFFF"/>
        </w:rPr>
      </w:pPr>
      <w:r w:rsidRPr="004C4659">
        <w:rPr>
          <w:b/>
          <w:sz w:val="24"/>
          <w:szCs w:val="24"/>
          <w:shd w:val="clear" w:color="auto" w:fill="FFFFFF"/>
        </w:rPr>
        <w:t xml:space="preserve">5° </w:t>
      </w:r>
      <w:r w:rsidRPr="004C4659">
        <w:rPr>
          <w:sz w:val="24"/>
          <w:szCs w:val="24"/>
          <w:shd w:val="clear" w:color="auto" w:fill="FFFFFF"/>
        </w:rPr>
        <w:t xml:space="preserve">Que,  </w:t>
      </w:r>
      <w:r w:rsidR="008873B8" w:rsidRPr="004C4659">
        <w:rPr>
          <w:sz w:val="24"/>
          <w:szCs w:val="24"/>
          <w:shd w:val="clear" w:color="auto" w:fill="FFFFFF"/>
        </w:rPr>
        <w:t xml:space="preserve">a pesar de la detallada y bien pensada fórmula de “solución de conflicto” entre la aerolínea y el pasajero afectado,  sigue pareciendo insólito que el ordenamiento jurídico tolere y avale esta situación de menoscabo para el usuario o pasajero de un servicio de transporte aéreo.  Quizá, la fórmula debiera ser repensada y alzar los costos de los vuelos </w:t>
      </w:r>
      <w:r w:rsidR="00A11626" w:rsidRPr="004C4659">
        <w:rPr>
          <w:sz w:val="24"/>
          <w:szCs w:val="24"/>
          <w:shd w:val="clear" w:color="auto" w:fill="FFFFFF"/>
        </w:rPr>
        <w:t xml:space="preserve">de ser necesario, </w:t>
      </w:r>
      <w:r w:rsidR="008873B8" w:rsidRPr="004C4659">
        <w:rPr>
          <w:sz w:val="24"/>
          <w:szCs w:val="24"/>
          <w:shd w:val="clear" w:color="auto" w:fill="FFFFFF"/>
        </w:rPr>
        <w:t xml:space="preserve">de modo que cada pasajero asuma su propio riesgo económico pero brindando absoluta garantía </w:t>
      </w:r>
      <w:r w:rsidR="00A11626" w:rsidRPr="004C4659">
        <w:rPr>
          <w:sz w:val="24"/>
          <w:szCs w:val="24"/>
          <w:shd w:val="clear" w:color="auto" w:fill="FFFFFF"/>
        </w:rPr>
        <w:t xml:space="preserve">de </w:t>
      </w:r>
      <w:r w:rsidR="008873B8" w:rsidRPr="004C4659">
        <w:rPr>
          <w:sz w:val="24"/>
          <w:szCs w:val="24"/>
          <w:shd w:val="clear" w:color="auto" w:fill="FFFFFF"/>
        </w:rPr>
        <w:t xml:space="preserve">que el servicio contratado previamente con suficiente anticipación será cumplido a cabalidad y no </w:t>
      </w:r>
      <w:r w:rsidR="00A11626" w:rsidRPr="004C4659">
        <w:rPr>
          <w:sz w:val="24"/>
          <w:szCs w:val="24"/>
          <w:shd w:val="clear" w:color="auto" w:fill="FFFFFF"/>
        </w:rPr>
        <w:t xml:space="preserve">deba </w:t>
      </w:r>
      <w:r w:rsidR="008873B8" w:rsidRPr="004C4659">
        <w:rPr>
          <w:sz w:val="24"/>
          <w:szCs w:val="24"/>
          <w:shd w:val="clear" w:color="auto" w:fill="FFFFFF"/>
        </w:rPr>
        <w:t xml:space="preserve">continuar asumiendo el riesgo de las aerolíneas bajo el pretexto de que esta  “inteligente” modalidad permite acceder a precios más competitivos y económicos para el pasajero; por cierto, salvo las circunstancias </w:t>
      </w:r>
      <w:r w:rsidR="00001E1E" w:rsidRPr="004C4659">
        <w:rPr>
          <w:sz w:val="24"/>
          <w:szCs w:val="24"/>
          <w:shd w:val="clear" w:color="auto" w:fill="FFFFFF"/>
        </w:rPr>
        <w:t xml:space="preserve">debidamente justificadas conforme a derecho </w:t>
      </w:r>
      <w:r w:rsidR="008873B8" w:rsidRPr="004C4659">
        <w:rPr>
          <w:sz w:val="24"/>
          <w:szCs w:val="24"/>
          <w:shd w:val="clear" w:color="auto" w:fill="FFFFFF"/>
        </w:rPr>
        <w:t>como las con</w:t>
      </w:r>
      <w:r w:rsidR="002E5332" w:rsidRPr="004C4659">
        <w:rPr>
          <w:sz w:val="24"/>
          <w:szCs w:val="24"/>
          <w:shd w:val="clear" w:color="auto" w:fill="FFFFFF"/>
        </w:rPr>
        <w:t xml:space="preserve">templadas en la misma ley en los </w:t>
      </w:r>
      <w:r w:rsidR="008873B8" w:rsidRPr="004C4659">
        <w:rPr>
          <w:sz w:val="24"/>
          <w:szCs w:val="24"/>
          <w:shd w:val="clear" w:color="auto" w:fill="FFFFFF"/>
        </w:rPr>
        <w:t xml:space="preserve"> artículo</w:t>
      </w:r>
      <w:r w:rsidR="002E5332" w:rsidRPr="004C4659">
        <w:rPr>
          <w:sz w:val="24"/>
          <w:szCs w:val="24"/>
          <w:shd w:val="clear" w:color="auto" w:fill="FFFFFF"/>
        </w:rPr>
        <w:t xml:space="preserve">s 127 </w:t>
      </w:r>
      <w:r w:rsidR="007F0F08" w:rsidRPr="004C4659">
        <w:rPr>
          <w:sz w:val="24"/>
          <w:szCs w:val="24"/>
          <w:shd w:val="clear" w:color="auto" w:fill="FFFFFF"/>
        </w:rPr>
        <w:t xml:space="preserve">(fuerza mayor) </w:t>
      </w:r>
      <w:r w:rsidR="002E5332" w:rsidRPr="004C4659">
        <w:rPr>
          <w:sz w:val="24"/>
          <w:szCs w:val="24"/>
          <w:shd w:val="clear" w:color="auto" w:fill="FFFFFF"/>
        </w:rPr>
        <w:t>y</w:t>
      </w:r>
      <w:r w:rsidR="008873B8" w:rsidRPr="004C4659">
        <w:rPr>
          <w:sz w:val="24"/>
          <w:szCs w:val="24"/>
          <w:shd w:val="clear" w:color="auto" w:fill="FFFFFF"/>
        </w:rPr>
        <w:t xml:space="preserve"> 132</w:t>
      </w:r>
      <w:r w:rsidR="007F0F08" w:rsidRPr="004C4659">
        <w:rPr>
          <w:sz w:val="24"/>
          <w:szCs w:val="24"/>
          <w:shd w:val="clear" w:color="auto" w:fill="FFFFFF"/>
        </w:rPr>
        <w:t xml:space="preserve"> (estado o condición del pasajero constituyere un peligro para la seguridad, higiene o buen orden a bordo, o cuando requirieren atención o cuidado especial durante el viaje.)</w:t>
      </w:r>
    </w:p>
    <w:p w14:paraId="2F8EFB95" w14:textId="77777777" w:rsidR="0058382E" w:rsidRPr="004C4659" w:rsidRDefault="0058382E" w:rsidP="00754869">
      <w:pPr>
        <w:widowControl/>
        <w:autoSpaceDE/>
        <w:autoSpaceDN/>
        <w:adjustRightInd/>
        <w:spacing w:after="160" w:line="360" w:lineRule="auto"/>
        <w:ind w:left="2088"/>
        <w:jc w:val="both"/>
        <w:rPr>
          <w:sz w:val="24"/>
          <w:szCs w:val="24"/>
          <w:shd w:val="clear" w:color="auto" w:fill="FFFFFF"/>
        </w:rPr>
      </w:pPr>
      <w:r w:rsidRPr="004C4659">
        <w:rPr>
          <w:sz w:val="24"/>
          <w:szCs w:val="24"/>
          <w:shd w:val="clear" w:color="auto" w:fill="FFFFFF"/>
        </w:rPr>
        <w:t xml:space="preserve">Nadie podría imaginar que en otros ámbitos originados con ocasión de la celebración de actos jurídicos de prestación de servicios intangibles como por ejemplo en las casas de estudios, se permitiera matricular a más de 100 alumnos a una determinada carrera cuando en realidad, solo existe capacidad para 100 alumnos para esa asignación. Jamás se permitiría matricular a 500 alumnos para luego informarles </w:t>
      </w:r>
      <w:r w:rsidR="00E07559" w:rsidRPr="004C4659">
        <w:rPr>
          <w:sz w:val="24"/>
          <w:szCs w:val="24"/>
          <w:shd w:val="clear" w:color="auto" w:fill="FFFFFF"/>
        </w:rPr>
        <w:t xml:space="preserve">a 400 de </w:t>
      </w:r>
      <w:r w:rsidR="00E07559" w:rsidRPr="004C4659">
        <w:rPr>
          <w:sz w:val="24"/>
          <w:szCs w:val="24"/>
          <w:shd w:val="clear" w:color="auto" w:fill="FFFFFF"/>
        </w:rPr>
        <w:lastRenderedPageBreak/>
        <w:t xml:space="preserve">ellos </w:t>
      </w:r>
      <w:r w:rsidRPr="004C4659">
        <w:rPr>
          <w:sz w:val="24"/>
          <w:szCs w:val="24"/>
          <w:shd w:val="clear" w:color="auto" w:fill="FFFFFF"/>
        </w:rPr>
        <w:t xml:space="preserve">que no podrán iniciar sus estudios para los cuales postularon y se matricularon porque las plazas o vacantes ya están copadas. </w:t>
      </w:r>
      <w:r w:rsidR="00E07559" w:rsidRPr="004C4659">
        <w:rPr>
          <w:sz w:val="24"/>
          <w:szCs w:val="24"/>
          <w:shd w:val="clear" w:color="auto" w:fill="FFFFFF"/>
        </w:rPr>
        <w:t xml:space="preserve">Quedarían a la deriva, sin opciones de matricularse en otra casa de estudios por lo intempestivo de </w:t>
      </w:r>
      <w:r w:rsidR="008C5A12" w:rsidRPr="004C4659">
        <w:rPr>
          <w:sz w:val="24"/>
          <w:szCs w:val="24"/>
          <w:shd w:val="clear" w:color="auto" w:fill="FFFFFF"/>
        </w:rPr>
        <w:t xml:space="preserve">la </w:t>
      </w:r>
      <w:r w:rsidR="00E07559" w:rsidRPr="004C4659">
        <w:rPr>
          <w:sz w:val="24"/>
          <w:szCs w:val="24"/>
          <w:shd w:val="clear" w:color="auto" w:fill="FFFFFF"/>
        </w:rPr>
        <w:t>época en que se les informaría del fracaso de su inicio de estudios.</w:t>
      </w:r>
    </w:p>
    <w:p w14:paraId="1B56430C" w14:textId="77777777" w:rsidR="007949A8" w:rsidRPr="004C4659" w:rsidRDefault="007949A8" w:rsidP="00754869">
      <w:pPr>
        <w:widowControl/>
        <w:autoSpaceDE/>
        <w:autoSpaceDN/>
        <w:adjustRightInd/>
        <w:spacing w:after="160" w:line="360" w:lineRule="auto"/>
        <w:ind w:left="2088"/>
        <w:jc w:val="both"/>
        <w:rPr>
          <w:sz w:val="24"/>
          <w:szCs w:val="24"/>
        </w:rPr>
      </w:pPr>
      <w:r w:rsidRPr="004C4659">
        <w:rPr>
          <w:b/>
          <w:sz w:val="24"/>
          <w:szCs w:val="24"/>
        </w:rPr>
        <w:t>6°</w:t>
      </w:r>
      <w:r w:rsidRPr="004C4659">
        <w:rPr>
          <w:sz w:val="24"/>
          <w:szCs w:val="24"/>
        </w:rPr>
        <w:t xml:space="preserve"> Que, en vista de que se priva a la persona de decidir cómo y dónde ocupar tiempo de su vida, tienen también derecho a una compensación económica, toda vez que la jurisprudencia sostiene, que la “pérdida de tiempo”, no es otra cosa que “pérdida de vida”, constituyendo un daño moral, el cual debe ser indemnizado.</w:t>
      </w:r>
    </w:p>
    <w:p w14:paraId="5756D483" w14:textId="77777777" w:rsidR="007949A8" w:rsidRPr="004C4659" w:rsidRDefault="007949A8" w:rsidP="00754869">
      <w:pPr>
        <w:widowControl/>
        <w:autoSpaceDE/>
        <w:autoSpaceDN/>
        <w:adjustRightInd/>
        <w:spacing w:after="160" w:line="360" w:lineRule="auto"/>
        <w:ind w:left="2088"/>
        <w:jc w:val="both"/>
        <w:rPr>
          <w:sz w:val="24"/>
          <w:szCs w:val="24"/>
        </w:rPr>
      </w:pPr>
      <w:r w:rsidRPr="004C4659">
        <w:rPr>
          <w:sz w:val="24"/>
          <w:szCs w:val="24"/>
        </w:rPr>
        <w:t xml:space="preserve">Existen fallos internacionales sobre esta misma materia, a saber: </w:t>
      </w:r>
    </w:p>
    <w:p w14:paraId="3923856D" w14:textId="77777777" w:rsidR="007949A8" w:rsidRPr="004C4659" w:rsidRDefault="007949A8" w:rsidP="007949A8">
      <w:pPr>
        <w:pStyle w:val="Prrafodelista"/>
        <w:widowControl/>
        <w:numPr>
          <w:ilvl w:val="0"/>
          <w:numId w:val="3"/>
        </w:numPr>
        <w:autoSpaceDE/>
        <w:autoSpaceDN/>
        <w:adjustRightInd/>
        <w:spacing w:after="160" w:line="360" w:lineRule="auto"/>
        <w:jc w:val="both"/>
        <w:rPr>
          <w:sz w:val="24"/>
          <w:szCs w:val="24"/>
        </w:rPr>
      </w:pPr>
      <w:r w:rsidRPr="004C4659">
        <w:rPr>
          <w:sz w:val="24"/>
          <w:szCs w:val="24"/>
        </w:rPr>
        <w:t xml:space="preserve">“Thomson, Diego c/Iberia Líneas Aéreas de España S.A. sala III de la Cámara Federal de Apelaciones en lo Civil y Comercial. 04/12/07” El Sr. Thomson debía viajar desde Madrid hasta Buenos Aires, y le informaron que su vuelo había sido sobrevendido. Espero más de 11 horas en la capital española, e Iberia le ofreció un resarcimiento de 300 euros - tal como dictaba hasta 2004 el reglamento de la Unión Europea–. Sin embargo, Thomson, no aceptó y les inició una demanda por daños y perjuicios. La Sala III de la Cámara mencionada decidió que existía dolo en la sobreventa. "La sobreventa implica un incumplimiento contractual que cabe calificar de doloso, puesto que se ha convertido en una práctica voluntaria, habitual y descomedida de las compañías aéreas. La mencionada práctica responde, pura y exclusivamente a los intereses comerciales de la empresa y a la vez se traduce en una </w:t>
      </w:r>
      <w:r w:rsidRPr="004C4659">
        <w:rPr>
          <w:sz w:val="24"/>
          <w:szCs w:val="24"/>
        </w:rPr>
        <w:lastRenderedPageBreak/>
        <w:t>total desconsideración hacia el pasajero", explica el fallo, firmado por el juez Guillermo Antelo</w:t>
      </w:r>
      <w:r w:rsidRPr="004C4659">
        <w:rPr>
          <w:rStyle w:val="Refdenotaalpie"/>
          <w:sz w:val="24"/>
          <w:szCs w:val="24"/>
        </w:rPr>
        <w:footnoteReference w:id="2"/>
      </w:r>
    </w:p>
    <w:p w14:paraId="22C2664A" w14:textId="77777777" w:rsidR="007949A8" w:rsidRPr="004C4659" w:rsidRDefault="007949A8" w:rsidP="00754869">
      <w:pPr>
        <w:widowControl/>
        <w:autoSpaceDE/>
        <w:autoSpaceDN/>
        <w:adjustRightInd/>
        <w:spacing w:after="160" w:line="360" w:lineRule="auto"/>
        <w:ind w:left="2088"/>
        <w:jc w:val="both"/>
        <w:rPr>
          <w:sz w:val="24"/>
          <w:szCs w:val="24"/>
        </w:rPr>
      </w:pPr>
      <w:r w:rsidRPr="004C4659">
        <w:rPr>
          <w:sz w:val="24"/>
          <w:szCs w:val="24"/>
        </w:rPr>
        <w:t>En este caso se condenó a Iberia Líneas Aéreas de España S.A. a abonar la suma de $ 5.000 pesos. Este fallo es uno de los más representativos ya que sentó las bases de un cambio hacia el amparo de los derechos de los usuarios, dejando en claro que el incumplimiento por overbooking responde solo a intereses económicos de las empresas de transporte.</w:t>
      </w:r>
    </w:p>
    <w:p w14:paraId="16DAE77F" w14:textId="77777777" w:rsidR="007949A8" w:rsidRPr="004C4659" w:rsidRDefault="007949A8" w:rsidP="007949A8">
      <w:pPr>
        <w:pStyle w:val="Prrafodelista"/>
        <w:widowControl/>
        <w:numPr>
          <w:ilvl w:val="0"/>
          <w:numId w:val="3"/>
        </w:numPr>
        <w:autoSpaceDE/>
        <w:autoSpaceDN/>
        <w:adjustRightInd/>
        <w:spacing w:after="160" w:line="360" w:lineRule="auto"/>
        <w:jc w:val="both"/>
        <w:rPr>
          <w:sz w:val="24"/>
          <w:szCs w:val="24"/>
        </w:rPr>
      </w:pPr>
      <w:r w:rsidRPr="004C4659">
        <w:rPr>
          <w:sz w:val="24"/>
          <w:szCs w:val="24"/>
        </w:rPr>
        <w:t>Córdoba, Hilda Mariana Raquel y Otro c/ Iberia Líneas Aéreas de España S.A. y Otros/ Incumplimiento de contrato. Juzgado Nacional de 1ra instancia en lo Civil y Comercial Federal Nº 6. Ciudad Autónoma de Buenos Aires (15/07/2015). Se establece por primera vez la procedencia del daño punitivo a una pasajera y su hija menor discapacitada, por el incumplimiento incurrido por la demandada, que envió a las actoras a San Pablo a tomar un vuelo inexistente. Se fijo $ 5.000 para cada actora, además de daño moral estipulado en $ 20.000 para cada una de ellas. El fallo es de primera instancia, y actualmente se encuentra a resolución de la Alzada.</w:t>
      </w:r>
    </w:p>
    <w:p w14:paraId="66EFB8F8" w14:textId="77777777" w:rsidR="007949A8" w:rsidRPr="004C4659" w:rsidRDefault="007949A8" w:rsidP="007949A8">
      <w:pPr>
        <w:pStyle w:val="Prrafodelista"/>
        <w:widowControl/>
        <w:autoSpaceDE/>
        <w:autoSpaceDN/>
        <w:adjustRightInd/>
        <w:spacing w:after="160" w:line="360" w:lineRule="auto"/>
        <w:ind w:left="2448"/>
        <w:jc w:val="both"/>
        <w:rPr>
          <w:sz w:val="24"/>
          <w:szCs w:val="24"/>
        </w:rPr>
      </w:pPr>
    </w:p>
    <w:p w14:paraId="1597E706" w14:textId="77777777" w:rsidR="007949A8" w:rsidRPr="004C4659" w:rsidRDefault="007949A8" w:rsidP="007949A8">
      <w:pPr>
        <w:pStyle w:val="Prrafodelista"/>
        <w:widowControl/>
        <w:autoSpaceDE/>
        <w:autoSpaceDN/>
        <w:adjustRightInd/>
        <w:spacing w:after="160" w:line="360" w:lineRule="auto"/>
        <w:ind w:left="2448"/>
        <w:jc w:val="both"/>
        <w:rPr>
          <w:sz w:val="24"/>
          <w:szCs w:val="24"/>
        </w:rPr>
      </w:pPr>
      <w:r w:rsidRPr="004C4659">
        <w:rPr>
          <w:sz w:val="24"/>
          <w:szCs w:val="24"/>
        </w:rPr>
        <w:t>Esta práctica constituye un beneficio únicamente para las empresas. Denegarle el embarque a un pasajero, es limitarle la libertad sobre donde pasar tiempo de su vida.</w:t>
      </w:r>
    </w:p>
    <w:p w14:paraId="7F869E5A" w14:textId="77777777" w:rsidR="00754869" w:rsidRPr="004C4659" w:rsidRDefault="001F431D" w:rsidP="00194C01">
      <w:pPr>
        <w:pStyle w:val="Style1"/>
        <w:adjustRightInd/>
        <w:spacing w:before="648" w:line="360" w:lineRule="auto"/>
        <w:ind w:left="2088" w:firstLine="36"/>
        <w:jc w:val="both"/>
        <w:rPr>
          <w:bCs/>
          <w:sz w:val="24"/>
          <w:szCs w:val="24"/>
          <w:lang w:val="es-CL"/>
        </w:rPr>
      </w:pPr>
      <w:r w:rsidRPr="004C4659">
        <w:rPr>
          <w:bCs/>
          <w:sz w:val="24"/>
          <w:szCs w:val="24"/>
          <w:lang w:val="es-CL"/>
        </w:rPr>
        <w:t xml:space="preserve">Es en atención a todo lo señalado tanto cuantitativa como cualitativamente que nos parece urgente, </w:t>
      </w:r>
      <w:r w:rsidR="008C5D03" w:rsidRPr="004C4659">
        <w:rPr>
          <w:bCs/>
          <w:sz w:val="24"/>
          <w:szCs w:val="24"/>
          <w:lang w:val="es-CL"/>
        </w:rPr>
        <w:t xml:space="preserve">proponer para </w:t>
      </w:r>
      <w:r w:rsidRPr="004C4659">
        <w:rPr>
          <w:bCs/>
          <w:sz w:val="24"/>
          <w:szCs w:val="24"/>
          <w:lang w:val="es-CL"/>
        </w:rPr>
        <w:t>incorporar un</w:t>
      </w:r>
      <w:r w:rsidR="00754869" w:rsidRPr="004C4659">
        <w:rPr>
          <w:bCs/>
          <w:sz w:val="24"/>
          <w:szCs w:val="24"/>
          <w:lang w:val="es-CL"/>
        </w:rPr>
        <w:t xml:space="preserve">a fórmula de solución del conflicto </w:t>
      </w:r>
      <w:r w:rsidR="0058382E" w:rsidRPr="004C4659">
        <w:rPr>
          <w:bCs/>
          <w:sz w:val="24"/>
          <w:szCs w:val="24"/>
          <w:lang w:val="es-CL"/>
        </w:rPr>
        <w:t xml:space="preserve">a lo </w:t>
      </w:r>
      <w:r w:rsidR="00754869" w:rsidRPr="004C4659">
        <w:rPr>
          <w:bCs/>
          <w:sz w:val="24"/>
          <w:szCs w:val="24"/>
          <w:lang w:val="es-CL"/>
        </w:rPr>
        <w:t xml:space="preserve">latamente expuesto estableciendo </w:t>
      </w:r>
      <w:r w:rsidR="00754869" w:rsidRPr="004C4659">
        <w:rPr>
          <w:bCs/>
          <w:sz w:val="24"/>
          <w:szCs w:val="24"/>
          <w:lang w:val="es-CL"/>
        </w:rPr>
        <w:lastRenderedPageBreak/>
        <w:t xml:space="preserve">como idea matriz o fundamental de la presente moción parlamentaria </w:t>
      </w:r>
      <w:r w:rsidR="0058382E" w:rsidRPr="004C4659">
        <w:rPr>
          <w:bCs/>
          <w:sz w:val="24"/>
          <w:szCs w:val="24"/>
          <w:lang w:val="es-CL"/>
        </w:rPr>
        <w:t xml:space="preserve">el restablecimiento de </w:t>
      </w:r>
      <w:r w:rsidR="00754869" w:rsidRPr="004C4659">
        <w:rPr>
          <w:bCs/>
          <w:sz w:val="24"/>
          <w:szCs w:val="24"/>
          <w:lang w:val="es-CL"/>
        </w:rPr>
        <w:t xml:space="preserve">la dignidad </w:t>
      </w:r>
      <w:r w:rsidR="0058382E" w:rsidRPr="004C4659">
        <w:rPr>
          <w:bCs/>
          <w:sz w:val="24"/>
          <w:szCs w:val="24"/>
          <w:lang w:val="es-CL"/>
        </w:rPr>
        <w:t xml:space="preserve">humana </w:t>
      </w:r>
      <w:r w:rsidR="00754869" w:rsidRPr="004C4659">
        <w:rPr>
          <w:bCs/>
          <w:sz w:val="24"/>
          <w:szCs w:val="24"/>
          <w:lang w:val="es-CL"/>
        </w:rPr>
        <w:t>de los pasajeros de transporte aéreo en tanto sujetos de derechos</w:t>
      </w:r>
      <w:r w:rsidR="0058382E" w:rsidRPr="004C4659">
        <w:rPr>
          <w:bCs/>
          <w:sz w:val="24"/>
          <w:szCs w:val="24"/>
          <w:lang w:val="es-CL"/>
        </w:rPr>
        <w:t xml:space="preserve"> toda vez que, a pesar de lo detallada de la fórmula de “compensación” se sigue soportando todo el riesgo económico y, principalmente, el costo emocional, laboral, de salud entre otros, únicamente sobre el pasajero, porque la aerolínea siempre obtiene los resultados esperados de ganancia; inclusive compensar, les sigue resultando une excelente negocio.</w:t>
      </w:r>
    </w:p>
    <w:p w14:paraId="6A75E658" w14:textId="77777777" w:rsidR="001F431D" w:rsidRPr="004C4659" w:rsidRDefault="001F431D" w:rsidP="008873B8">
      <w:pPr>
        <w:pStyle w:val="Style1"/>
        <w:adjustRightInd/>
        <w:spacing w:before="648" w:line="360" w:lineRule="auto"/>
        <w:ind w:left="1728" w:firstLine="432"/>
        <w:jc w:val="both"/>
        <w:rPr>
          <w:b/>
          <w:bCs/>
          <w:sz w:val="24"/>
          <w:szCs w:val="24"/>
          <w:lang w:val="es-CL"/>
        </w:rPr>
      </w:pPr>
      <w:r w:rsidRPr="004C4659">
        <w:rPr>
          <w:b/>
          <w:bCs/>
          <w:sz w:val="24"/>
          <w:szCs w:val="24"/>
          <w:lang w:val="es-CL"/>
        </w:rPr>
        <w:t>POR LO TANTO,</w:t>
      </w:r>
    </w:p>
    <w:p w14:paraId="48129D5A" w14:textId="77777777" w:rsidR="001F431D" w:rsidRPr="004C4659" w:rsidRDefault="001F431D" w:rsidP="008873B8">
      <w:pPr>
        <w:pStyle w:val="Style1"/>
        <w:adjustRightInd/>
        <w:spacing w:line="360" w:lineRule="auto"/>
        <w:jc w:val="both"/>
        <w:rPr>
          <w:sz w:val="24"/>
          <w:szCs w:val="24"/>
          <w:lang w:val="es-CL"/>
        </w:rPr>
      </w:pPr>
    </w:p>
    <w:p w14:paraId="0D2B684E" w14:textId="77777777" w:rsidR="006B396B" w:rsidRPr="004C4659" w:rsidRDefault="001F431D" w:rsidP="008873B8">
      <w:pPr>
        <w:pStyle w:val="Style1"/>
        <w:adjustRightInd/>
        <w:spacing w:line="360" w:lineRule="auto"/>
        <w:ind w:left="2127"/>
        <w:jc w:val="both"/>
        <w:rPr>
          <w:sz w:val="24"/>
          <w:szCs w:val="24"/>
          <w:lang w:val="es-CL"/>
        </w:rPr>
      </w:pPr>
      <w:r w:rsidRPr="004C4659">
        <w:rPr>
          <w:sz w:val="24"/>
          <w:szCs w:val="24"/>
          <w:lang w:val="es-CL"/>
        </w:rPr>
        <w:t xml:space="preserve">El </w:t>
      </w:r>
      <w:r w:rsidR="003F653F" w:rsidRPr="004C4659">
        <w:rPr>
          <w:sz w:val="24"/>
          <w:szCs w:val="24"/>
          <w:lang w:val="es-CL"/>
        </w:rPr>
        <w:t>Senador</w:t>
      </w:r>
      <w:r w:rsidRPr="004C4659">
        <w:rPr>
          <w:sz w:val="24"/>
          <w:szCs w:val="24"/>
          <w:lang w:val="es-CL"/>
        </w:rPr>
        <w:t xml:space="preserve"> que suscribe viene a someter a la consideración de este Honorable Congreso Nacional el siguiente</w:t>
      </w:r>
    </w:p>
    <w:p w14:paraId="554D2D4F" w14:textId="77777777" w:rsidR="00194C01" w:rsidRPr="004C4659" w:rsidRDefault="00194C01" w:rsidP="00194C01">
      <w:pPr>
        <w:widowControl/>
        <w:autoSpaceDE/>
        <w:autoSpaceDN/>
        <w:adjustRightInd/>
        <w:spacing w:after="160" w:line="259" w:lineRule="auto"/>
        <w:rPr>
          <w:sz w:val="24"/>
          <w:szCs w:val="24"/>
        </w:rPr>
      </w:pPr>
    </w:p>
    <w:p w14:paraId="0CD019A7" w14:textId="77777777" w:rsidR="00560038" w:rsidRPr="004C4659" w:rsidRDefault="00FA0410" w:rsidP="00194C01">
      <w:pPr>
        <w:widowControl/>
        <w:autoSpaceDE/>
        <w:autoSpaceDN/>
        <w:adjustRightInd/>
        <w:spacing w:after="160" w:line="259" w:lineRule="auto"/>
        <w:rPr>
          <w:sz w:val="24"/>
          <w:szCs w:val="24"/>
        </w:rPr>
      </w:pPr>
      <w:r w:rsidRPr="004C4659">
        <w:rPr>
          <w:sz w:val="24"/>
          <w:szCs w:val="24"/>
        </w:rPr>
        <w:br w:type="page"/>
      </w:r>
    </w:p>
    <w:p w14:paraId="2674C900" w14:textId="77777777" w:rsidR="001F431D" w:rsidRPr="004C4659" w:rsidRDefault="001F431D" w:rsidP="00194C01">
      <w:pPr>
        <w:widowControl/>
        <w:autoSpaceDE/>
        <w:autoSpaceDN/>
        <w:adjustRightInd/>
        <w:spacing w:after="160" w:line="259" w:lineRule="auto"/>
        <w:ind w:left="4248" w:firstLine="708"/>
        <w:rPr>
          <w:sz w:val="24"/>
          <w:szCs w:val="24"/>
        </w:rPr>
      </w:pPr>
      <w:r w:rsidRPr="004C4659">
        <w:rPr>
          <w:b/>
          <w:bCs/>
          <w:sz w:val="24"/>
          <w:szCs w:val="24"/>
          <w:u w:val="single"/>
        </w:rPr>
        <w:lastRenderedPageBreak/>
        <w:t>PROYECTO DE LEY</w:t>
      </w:r>
    </w:p>
    <w:p w14:paraId="694FDAB7" w14:textId="77777777" w:rsidR="001F431D" w:rsidRPr="004C4659" w:rsidRDefault="001F431D" w:rsidP="008873B8">
      <w:pPr>
        <w:spacing w:line="360" w:lineRule="auto"/>
        <w:jc w:val="both"/>
        <w:rPr>
          <w:b/>
          <w:bCs/>
          <w:sz w:val="24"/>
          <w:szCs w:val="24"/>
          <w:u w:val="single"/>
        </w:rPr>
      </w:pPr>
    </w:p>
    <w:p w14:paraId="378696E4" w14:textId="77777777" w:rsidR="001F431D" w:rsidRPr="004C4659" w:rsidRDefault="00C27852" w:rsidP="008873B8">
      <w:pPr>
        <w:spacing w:line="360" w:lineRule="auto"/>
        <w:ind w:left="2124"/>
        <w:jc w:val="both"/>
        <w:rPr>
          <w:b/>
          <w:sz w:val="24"/>
          <w:szCs w:val="24"/>
          <w:lang w:eastAsia="es-ES"/>
        </w:rPr>
      </w:pPr>
      <w:r w:rsidRPr="004C4659">
        <w:rPr>
          <w:b/>
          <w:sz w:val="24"/>
          <w:szCs w:val="24"/>
          <w:lang w:eastAsia="es-ES"/>
        </w:rPr>
        <w:t xml:space="preserve">Artículo </w:t>
      </w:r>
      <w:r w:rsidR="00C42560" w:rsidRPr="004C4659">
        <w:rPr>
          <w:b/>
          <w:sz w:val="24"/>
          <w:szCs w:val="24"/>
          <w:lang w:eastAsia="es-ES"/>
        </w:rPr>
        <w:t>p</w:t>
      </w:r>
      <w:r w:rsidRPr="004C4659">
        <w:rPr>
          <w:b/>
          <w:sz w:val="24"/>
          <w:szCs w:val="24"/>
          <w:lang w:eastAsia="es-ES"/>
        </w:rPr>
        <w:t>rimero:</w:t>
      </w:r>
      <w:r w:rsidR="00194C01" w:rsidRPr="004C4659">
        <w:rPr>
          <w:b/>
          <w:sz w:val="24"/>
          <w:szCs w:val="24"/>
          <w:lang w:eastAsia="es-ES"/>
        </w:rPr>
        <w:t xml:space="preserve"> </w:t>
      </w:r>
      <w:r w:rsidR="00194C01" w:rsidRPr="004C4659">
        <w:rPr>
          <w:sz w:val="24"/>
          <w:szCs w:val="24"/>
          <w:lang w:eastAsia="es-ES"/>
        </w:rPr>
        <w:t>Introdúzcase la siguiente modificación</w:t>
      </w:r>
      <w:r w:rsidR="006B396B" w:rsidRPr="004C4659">
        <w:rPr>
          <w:sz w:val="24"/>
          <w:szCs w:val="24"/>
          <w:lang w:eastAsia="es-ES"/>
        </w:rPr>
        <w:t xml:space="preserve"> a ley N°18.916 que aprueba </w:t>
      </w:r>
      <w:r w:rsidR="001F431D" w:rsidRPr="004C4659">
        <w:rPr>
          <w:sz w:val="24"/>
          <w:szCs w:val="24"/>
          <w:lang w:eastAsia="es-ES"/>
        </w:rPr>
        <w:t xml:space="preserve">el Código </w:t>
      </w:r>
      <w:r w:rsidR="006B396B" w:rsidRPr="004C4659">
        <w:rPr>
          <w:sz w:val="24"/>
          <w:szCs w:val="24"/>
          <w:lang w:eastAsia="es-ES"/>
        </w:rPr>
        <w:t>Aeronáutico</w:t>
      </w:r>
      <w:r w:rsidR="001F431D" w:rsidRPr="004C4659">
        <w:rPr>
          <w:sz w:val="24"/>
          <w:szCs w:val="24"/>
          <w:lang w:eastAsia="es-ES"/>
        </w:rPr>
        <w:t>:</w:t>
      </w:r>
    </w:p>
    <w:p w14:paraId="41577EB2" w14:textId="77777777" w:rsidR="001F431D" w:rsidRPr="004C4659" w:rsidRDefault="0045115E" w:rsidP="008873B8">
      <w:pPr>
        <w:spacing w:line="360" w:lineRule="auto"/>
        <w:jc w:val="both"/>
        <w:rPr>
          <w:sz w:val="24"/>
          <w:szCs w:val="24"/>
        </w:rPr>
      </w:pPr>
      <w:r w:rsidRPr="004C4659">
        <w:rPr>
          <w:sz w:val="24"/>
          <w:szCs w:val="24"/>
        </w:rPr>
        <w:t xml:space="preserve"> </w:t>
      </w:r>
    </w:p>
    <w:p w14:paraId="54A452A5" w14:textId="77777777" w:rsidR="0045115E" w:rsidRPr="004C4659" w:rsidRDefault="00194C01" w:rsidP="008873B8">
      <w:pPr>
        <w:spacing w:line="360" w:lineRule="auto"/>
        <w:ind w:left="2124"/>
        <w:jc w:val="both"/>
        <w:rPr>
          <w:b/>
          <w:sz w:val="24"/>
          <w:szCs w:val="24"/>
        </w:rPr>
      </w:pPr>
      <w:r w:rsidRPr="004C4659">
        <w:rPr>
          <w:b/>
          <w:sz w:val="24"/>
          <w:szCs w:val="24"/>
        </w:rPr>
        <w:t>Derógue</w:t>
      </w:r>
      <w:r w:rsidR="007B6017" w:rsidRPr="004C4659">
        <w:rPr>
          <w:b/>
          <w:sz w:val="24"/>
          <w:szCs w:val="24"/>
        </w:rPr>
        <w:t>n</w:t>
      </w:r>
      <w:r w:rsidRPr="004C4659">
        <w:rPr>
          <w:b/>
          <w:sz w:val="24"/>
          <w:szCs w:val="24"/>
        </w:rPr>
        <w:t xml:space="preserve">se </w:t>
      </w:r>
      <w:r w:rsidR="007B6017" w:rsidRPr="004C4659">
        <w:rPr>
          <w:b/>
          <w:sz w:val="24"/>
          <w:szCs w:val="24"/>
        </w:rPr>
        <w:t xml:space="preserve">los </w:t>
      </w:r>
      <w:r w:rsidRPr="004C4659">
        <w:rPr>
          <w:b/>
          <w:sz w:val="24"/>
          <w:szCs w:val="24"/>
        </w:rPr>
        <w:t>Artículo</w:t>
      </w:r>
      <w:r w:rsidR="007B6017" w:rsidRPr="004C4659">
        <w:rPr>
          <w:b/>
          <w:sz w:val="24"/>
          <w:szCs w:val="24"/>
        </w:rPr>
        <w:t>s</w:t>
      </w:r>
      <w:r w:rsidRPr="004C4659">
        <w:rPr>
          <w:b/>
          <w:sz w:val="24"/>
          <w:szCs w:val="24"/>
        </w:rPr>
        <w:t xml:space="preserve"> 133</w:t>
      </w:r>
      <w:r w:rsidR="007B6017" w:rsidRPr="004C4659">
        <w:rPr>
          <w:b/>
          <w:sz w:val="24"/>
          <w:szCs w:val="24"/>
        </w:rPr>
        <w:t xml:space="preserve"> y 133 A</w:t>
      </w:r>
    </w:p>
    <w:p w14:paraId="3F0377EE" w14:textId="77777777" w:rsidR="00C42560" w:rsidRPr="004C4659" w:rsidRDefault="00C42560" w:rsidP="008873B8">
      <w:pPr>
        <w:spacing w:line="360" w:lineRule="auto"/>
        <w:ind w:left="2124"/>
        <w:jc w:val="both"/>
        <w:rPr>
          <w:sz w:val="24"/>
          <w:szCs w:val="24"/>
        </w:rPr>
      </w:pPr>
    </w:p>
    <w:p w14:paraId="031CC633" w14:textId="77777777" w:rsidR="00C42560" w:rsidRPr="004C4659" w:rsidRDefault="00C42560" w:rsidP="008873B8">
      <w:pPr>
        <w:spacing w:line="360" w:lineRule="auto"/>
        <w:ind w:left="2124"/>
        <w:jc w:val="both"/>
        <w:rPr>
          <w:sz w:val="24"/>
          <w:szCs w:val="24"/>
        </w:rPr>
      </w:pPr>
    </w:p>
    <w:p w14:paraId="01EC32C0" w14:textId="77777777" w:rsidR="00C42560" w:rsidRPr="004C4659" w:rsidRDefault="00C42560" w:rsidP="008873B8">
      <w:pPr>
        <w:spacing w:line="360" w:lineRule="auto"/>
        <w:ind w:left="2124"/>
        <w:jc w:val="both"/>
        <w:rPr>
          <w:sz w:val="24"/>
          <w:szCs w:val="24"/>
          <w:lang w:eastAsia="es-ES"/>
        </w:rPr>
      </w:pPr>
      <w:r w:rsidRPr="004C4659">
        <w:rPr>
          <w:b/>
          <w:sz w:val="24"/>
          <w:szCs w:val="24"/>
          <w:lang w:eastAsia="es-ES"/>
        </w:rPr>
        <w:t>Artículo segundo:</w:t>
      </w:r>
      <w:r w:rsidR="00BD2C33" w:rsidRPr="004C4659">
        <w:rPr>
          <w:b/>
          <w:sz w:val="24"/>
          <w:szCs w:val="24"/>
          <w:lang w:eastAsia="es-ES"/>
        </w:rPr>
        <w:t xml:space="preserve"> </w:t>
      </w:r>
      <w:r w:rsidR="00BD2C33" w:rsidRPr="004C4659">
        <w:rPr>
          <w:sz w:val="24"/>
          <w:szCs w:val="24"/>
          <w:lang w:eastAsia="es-ES"/>
        </w:rPr>
        <w:t xml:space="preserve">Introdúzcase la siguiente modificación </w:t>
      </w:r>
      <w:r w:rsidRPr="004C4659">
        <w:rPr>
          <w:sz w:val="24"/>
          <w:szCs w:val="24"/>
          <w:lang w:eastAsia="es-ES"/>
        </w:rPr>
        <w:t>a ley N° 19.496 sobre Protección de los derechos de los consumidores.</w:t>
      </w:r>
    </w:p>
    <w:p w14:paraId="5D63A746" w14:textId="77777777" w:rsidR="00C42560" w:rsidRPr="004C4659" w:rsidRDefault="00C42560" w:rsidP="008873B8">
      <w:pPr>
        <w:spacing w:line="360" w:lineRule="auto"/>
        <w:ind w:left="2124"/>
        <w:jc w:val="both"/>
        <w:rPr>
          <w:b/>
          <w:sz w:val="24"/>
          <w:szCs w:val="24"/>
          <w:lang w:eastAsia="es-ES"/>
        </w:rPr>
      </w:pPr>
    </w:p>
    <w:p w14:paraId="531509C2" w14:textId="77777777" w:rsidR="00C42560" w:rsidRPr="004C4659" w:rsidRDefault="00C42560" w:rsidP="008873B8">
      <w:pPr>
        <w:spacing w:line="360" w:lineRule="auto"/>
        <w:ind w:left="2124"/>
        <w:jc w:val="both"/>
        <w:rPr>
          <w:b/>
          <w:sz w:val="24"/>
          <w:szCs w:val="24"/>
          <w:lang w:eastAsia="es-ES"/>
        </w:rPr>
      </w:pPr>
    </w:p>
    <w:p w14:paraId="692427CC" w14:textId="77777777" w:rsidR="00C42560" w:rsidRPr="004C4659" w:rsidRDefault="00C42560" w:rsidP="008873B8">
      <w:pPr>
        <w:spacing w:line="360" w:lineRule="auto"/>
        <w:ind w:left="2124"/>
        <w:jc w:val="both"/>
        <w:rPr>
          <w:i/>
          <w:sz w:val="24"/>
          <w:szCs w:val="24"/>
          <w:lang w:eastAsia="es-ES"/>
        </w:rPr>
      </w:pPr>
      <w:r w:rsidRPr="004C4659">
        <w:rPr>
          <w:sz w:val="24"/>
          <w:szCs w:val="24"/>
          <w:lang w:eastAsia="es-ES"/>
        </w:rPr>
        <w:t>Suprímase, en el artículo 23, a continuación de la coma (,</w:t>
      </w:r>
      <w:r w:rsidR="00257099" w:rsidRPr="004C4659">
        <w:rPr>
          <w:sz w:val="24"/>
          <w:szCs w:val="24"/>
          <w:lang w:eastAsia="es-ES"/>
        </w:rPr>
        <w:t xml:space="preserve">) que pasa a ser punto a parte </w:t>
      </w:r>
      <w:r w:rsidRPr="004C4659">
        <w:rPr>
          <w:sz w:val="24"/>
          <w:szCs w:val="24"/>
          <w:lang w:eastAsia="es-ES"/>
        </w:rPr>
        <w:t xml:space="preserve">la expresión </w:t>
      </w:r>
      <w:r w:rsidRPr="004C4659">
        <w:rPr>
          <w:i/>
          <w:sz w:val="24"/>
          <w:szCs w:val="24"/>
          <w:lang w:eastAsia="es-ES"/>
        </w:rPr>
        <w:t>“, con excepción del transporte aéreo.”</w:t>
      </w:r>
    </w:p>
    <w:p w14:paraId="2B17B286" w14:textId="77777777" w:rsidR="00C42560" w:rsidRPr="004C4659" w:rsidRDefault="00C42560" w:rsidP="008873B8">
      <w:pPr>
        <w:spacing w:line="360" w:lineRule="auto"/>
        <w:ind w:left="2124"/>
        <w:jc w:val="both"/>
        <w:rPr>
          <w:sz w:val="24"/>
          <w:szCs w:val="24"/>
        </w:rPr>
      </w:pPr>
    </w:p>
    <w:p w14:paraId="47288A5B" w14:textId="77777777" w:rsidR="00386A42" w:rsidRPr="004C4659" w:rsidRDefault="00386A42" w:rsidP="008873B8">
      <w:pPr>
        <w:spacing w:line="360" w:lineRule="auto"/>
        <w:ind w:left="2124"/>
        <w:jc w:val="both"/>
        <w:rPr>
          <w:sz w:val="24"/>
          <w:szCs w:val="24"/>
        </w:rPr>
      </w:pPr>
    </w:p>
    <w:p w14:paraId="7950B06D" w14:textId="77777777" w:rsidR="00386A42" w:rsidRPr="004C4659" w:rsidRDefault="00386A42" w:rsidP="008873B8">
      <w:pPr>
        <w:spacing w:line="360" w:lineRule="auto"/>
        <w:ind w:left="2124"/>
        <w:jc w:val="both"/>
        <w:rPr>
          <w:sz w:val="24"/>
          <w:szCs w:val="24"/>
        </w:rPr>
      </w:pPr>
    </w:p>
    <w:p w14:paraId="278D50F7" w14:textId="77777777" w:rsidR="001F431D" w:rsidRPr="004C4659" w:rsidRDefault="001F431D" w:rsidP="008873B8">
      <w:pPr>
        <w:pStyle w:val="Style2"/>
        <w:spacing w:line="360" w:lineRule="auto"/>
        <w:ind w:left="0"/>
        <w:rPr>
          <w:rFonts w:ascii="Times New Roman" w:hAnsi="Times New Roman" w:cs="Times New Roman"/>
          <w:b/>
          <w:bCs/>
          <w:sz w:val="24"/>
          <w:szCs w:val="24"/>
          <w:lang w:val="es-CL"/>
        </w:rPr>
      </w:pPr>
    </w:p>
    <w:p w14:paraId="7367E7DF" w14:textId="77777777" w:rsidR="001F431D" w:rsidRPr="004C4659" w:rsidRDefault="001F431D" w:rsidP="008873B8">
      <w:pPr>
        <w:spacing w:line="360" w:lineRule="auto"/>
        <w:ind w:left="2268"/>
        <w:jc w:val="both"/>
        <w:rPr>
          <w:sz w:val="24"/>
          <w:szCs w:val="24"/>
        </w:rPr>
      </w:pPr>
    </w:p>
    <w:p w14:paraId="74375589" w14:textId="77777777" w:rsidR="001F431D" w:rsidRPr="004C4659" w:rsidRDefault="001F431D" w:rsidP="008873B8">
      <w:pPr>
        <w:spacing w:line="360" w:lineRule="auto"/>
        <w:ind w:left="2268"/>
        <w:jc w:val="both"/>
        <w:rPr>
          <w:sz w:val="24"/>
          <w:szCs w:val="24"/>
        </w:rPr>
      </w:pPr>
    </w:p>
    <w:p w14:paraId="09D96EF8" w14:textId="77777777" w:rsidR="001F431D" w:rsidRPr="004C4659" w:rsidRDefault="00247C66" w:rsidP="006B396B">
      <w:pPr>
        <w:spacing w:line="360" w:lineRule="auto"/>
        <w:ind w:left="360"/>
        <w:jc w:val="center"/>
        <w:rPr>
          <w:b/>
          <w:sz w:val="24"/>
          <w:szCs w:val="24"/>
        </w:rPr>
      </w:pPr>
      <w:r w:rsidRPr="004C4659">
        <w:rPr>
          <w:b/>
          <w:sz w:val="24"/>
          <w:szCs w:val="24"/>
        </w:rPr>
        <w:t>SEBASTIÁN KEITEL BIANCHI</w:t>
      </w:r>
    </w:p>
    <w:p w14:paraId="7582DFDB" w14:textId="77777777" w:rsidR="001F431D" w:rsidRPr="004C4659" w:rsidRDefault="00247C66" w:rsidP="006B396B">
      <w:pPr>
        <w:spacing w:line="360" w:lineRule="auto"/>
        <w:ind w:left="360"/>
        <w:jc w:val="center"/>
        <w:rPr>
          <w:b/>
          <w:sz w:val="24"/>
          <w:szCs w:val="24"/>
        </w:rPr>
      </w:pPr>
      <w:r w:rsidRPr="004C4659">
        <w:rPr>
          <w:b/>
          <w:sz w:val="24"/>
          <w:szCs w:val="24"/>
        </w:rPr>
        <w:t>SENADOR</w:t>
      </w:r>
    </w:p>
    <w:p w14:paraId="38D2C481" w14:textId="77777777" w:rsidR="001F431D" w:rsidRPr="004C4659" w:rsidRDefault="001F431D" w:rsidP="008873B8">
      <w:pPr>
        <w:spacing w:line="360" w:lineRule="auto"/>
        <w:jc w:val="both"/>
        <w:rPr>
          <w:sz w:val="24"/>
          <w:szCs w:val="24"/>
        </w:rPr>
      </w:pPr>
    </w:p>
    <w:p w14:paraId="08C94ABB" w14:textId="77777777" w:rsidR="001F431D" w:rsidRPr="004C4659" w:rsidRDefault="001F431D" w:rsidP="008873B8">
      <w:pPr>
        <w:spacing w:line="360" w:lineRule="auto"/>
        <w:jc w:val="both"/>
        <w:rPr>
          <w:sz w:val="24"/>
          <w:szCs w:val="24"/>
        </w:rPr>
      </w:pPr>
    </w:p>
    <w:p w14:paraId="2D448E73" w14:textId="77777777" w:rsidR="001F431D" w:rsidRPr="004C4659" w:rsidRDefault="001F431D" w:rsidP="008873B8">
      <w:pPr>
        <w:spacing w:line="360" w:lineRule="auto"/>
        <w:jc w:val="both"/>
        <w:rPr>
          <w:sz w:val="24"/>
          <w:szCs w:val="24"/>
        </w:rPr>
      </w:pPr>
    </w:p>
    <w:p w14:paraId="3A199331" w14:textId="77777777" w:rsidR="001F431D" w:rsidRPr="004C4659" w:rsidRDefault="001F431D" w:rsidP="008873B8">
      <w:pPr>
        <w:spacing w:line="360" w:lineRule="auto"/>
        <w:jc w:val="both"/>
        <w:rPr>
          <w:sz w:val="24"/>
          <w:szCs w:val="24"/>
        </w:rPr>
      </w:pPr>
    </w:p>
    <w:p w14:paraId="0230883C" w14:textId="77777777" w:rsidR="00061A7C" w:rsidRPr="004C4659" w:rsidRDefault="00061A7C" w:rsidP="008873B8">
      <w:pPr>
        <w:spacing w:line="360" w:lineRule="auto"/>
        <w:jc w:val="both"/>
        <w:rPr>
          <w:sz w:val="24"/>
          <w:szCs w:val="24"/>
        </w:rPr>
      </w:pPr>
    </w:p>
    <w:sectPr w:rsidR="00061A7C" w:rsidRPr="004C4659" w:rsidSect="00FA0410">
      <w:headerReference w:type="default" r:id="rId9"/>
      <w:footerReference w:type="default" r:id="rId10"/>
      <w:pgSz w:w="12240" w:h="15840" w:code="1"/>
      <w:pgMar w:top="1417" w:right="1701" w:bottom="1417" w:left="1701" w:header="794" w:footer="181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B193" w14:textId="77777777" w:rsidR="0017588C" w:rsidRDefault="0017588C" w:rsidP="001F431D">
      <w:r>
        <w:separator/>
      </w:r>
    </w:p>
  </w:endnote>
  <w:endnote w:type="continuationSeparator" w:id="0">
    <w:p w14:paraId="792D37DE" w14:textId="77777777" w:rsidR="0017588C" w:rsidRDefault="0017588C" w:rsidP="001F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07219"/>
      <w:docPartObj>
        <w:docPartGallery w:val="Page Numbers (Bottom of Page)"/>
        <w:docPartUnique/>
      </w:docPartObj>
    </w:sdtPr>
    <w:sdtEndPr/>
    <w:sdtContent>
      <w:sdt>
        <w:sdtPr>
          <w:id w:val="135507220"/>
          <w:docPartObj>
            <w:docPartGallery w:val="Page Numbers (Top of Page)"/>
            <w:docPartUnique/>
          </w:docPartObj>
        </w:sdtPr>
        <w:sdtEndPr/>
        <w:sdtContent>
          <w:p w14:paraId="02E5C7B1" w14:textId="77777777" w:rsidR="00C42560" w:rsidRPr="001571EC" w:rsidRDefault="00BB76C8">
            <w:pPr>
              <w:pStyle w:val="Piedepgina"/>
              <w:jc w:val="right"/>
            </w:pPr>
            <w:r>
              <w:rPr>
                <w:b/>
                <w:sz w:val="24"/>
                <w:szCs w:val="24"/>
              </w:rPr>
              <w:fldChar w:fldCharType="begin"/>
            </w:r>
            <w:r w:rsidR="00C42560" w:rsidRPr="001571EC">
              <w:rPr>
                <w:b/>
              </w:rPr>
              <w:instrText>PAGE</w:instrText>
            </w:r>
            <w:r>
              <w:rPr>
                <w:b/>
                <w:sz w:val="24"/>
                <w:szCs w:val="24"/>
              </w:rPr>
              <w:fldChar w:fldCharType="separate"/>
            </w:r>
            <w:r w:rsidR="00896341">
              <w:rPr>
                <w:b/>
                <w:noProof/>
              </w:rPr>
              <w:t>10</w:t>
            </w:r>
            <w:r>
              <w:rPr>
                <w:b/>
                <w:sz w:val="24"/>
                <w:szCs w:val="24"/>
              </w:rPr>
              <w:fldChar w:fldCharType="end"/>
            </w:r>
            <w:r w:rsidR="00C42560" w:rsidRPr="001571EC">
              <w:t xml:space="preserve"> de </w:t>
            </w:r>
            <w:r>
              <w:rPr>
                <w:b/>
                <w:sz w:val="24"/>
                <w:szCs w:val="24"/>
              </w:rPr>
              <w:fldChar w:fldCharType="begin"/>
            </w:r>
            <w:r w:rsidR="00C42560" w:rsidRPr="001571EC">
              <w:rPr>
                <w:b/>
              </w:rPr>
              <w:instrText>NUMPAGES</w:instrText>
            </w:r>
            <w:r>
              <w:rPr>
                <w:b/>
                <w:sz w:val="24"/>
                <w:szCs w:val="24"/>
              </w:rPr>
              <w:fldChar w:fldCharType="separate"/>
            </w:r>
            <w:r w:rsidR="00896341">
              <w:rPr>
                <w:b/>
                <w:noProof/>
              </w:rPr>
              <w:t>10</w:t>
            </w:r>
            <w:r>
              <w:rPr>
                <w:b/>
                <w:sz w:val="24"/>
                <w:szCs w:val="24"/>
              </w:rPr>
              <w:fldChar w:fldCharType="end"/>
            </w:r>
          </w:p>
        </w:sdtContent>
      </w:sdt>
    </w:sdtContent>
  </w:sdt>
  <w:p w14:paraId="442A8933" w14:textId="77777777" w:rsidR="00C42560" w:rsidRPr="006A245B" w:rsidRDefault="00C425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EBBB" w14:textId="77777777" w:rsidR="0017588C" w:rsidRDefault="0017588C" w:rsidP="001F431D">
      <w:r>
        <w:separator/>
      </w:r>
    </w:p>
  </w:footnote>
  <w:footnote w:type="continuationSeparator" w:id="0">
    <w:p w14:paraId="59B63A7E" w14:textId="77777777" w:rsidR="0017588C" w:rsidRDefault="0017588C" w:rsidP="001F431D">
      <w:r>
        <w:continuationSeparator/>
      </w:r>
    </w:p>
  </w:footnote>
  <w:footnote w:id="1">
    <w:p w14:paraId="6CCB3FBF" w14:textId="77777777" w:rsidR="00C42560" w:rsidRPr="00205CA5" w:rsidRDefault="00C42560" w:rsidP="00205CA5">
      <w:pPr>
        <w:pStyle w:val="Textonotapie"/>
        <w:rPr>
          <w:lang w:val="es-MX"/>
        </w:rPr>
      </w:pPr>
      <w:r>
        <w:rPr>
          <w:rStyle w:val="Refdenotaalpie"/>
        </w:rPr>
        <w:footnoteRef/>
      </w:r>
      <w:r>
        <w:t xml:space="preserve"> </w:t>
      </w:r>
      <w:r w:rsidRPr="00205CA5">
        <w:t>¿Por qué se sobrevenden los vuelos?</w:t>
      </w:r>
      <w:r>
        <w:t xml:space="preserve">. Diario La Segunda, 16 de octubre de 2012. Disponible: </w:t>
      </w:r>
      <w:hyperlink r:id="rId1" w:history="1">
        <w:r w:rsidRPr="00E2067A">
          <w:rPr>
            <w:rStyle w:val="Hipervnculo"/>
          </w:rPr>
          <w:t>http://www.lasegunda.com/Noticias/Nacional/2012/10/788982/Por-que-se-sobrevenden-los-vuelos</w:t>
        </w:r>
      </w:hyperlink>
      <w:r>
        <w:t xml:space="preserve"> </w:t>
      </w:r>
    </w:p>
  </w:footnote>
  <w:footnote w:id="2">
    <w:p w14:paraId="4C59655E" w14:textId="77777777" w:rsidR="007949A8" w:rsidRPr="007949A8" w:rsidRDefault="007949A8">
      <w:pPr>
        <w:pStyle w:val="Textonotapie"/>
        <w:rPr>
          <w:lang w:val="es-MX"/>
        </w:rPr>
      </w:pPr>
      <w:r>
        <w:rPr>
          <w:rStyle w:val="Refdenotaalpie"/>
        </w:rPr>
        <w:footnoteRef/>
      </w:r>
      <w:r>
        <w:t xml:space="preserve"> </w:t>
      </w:r>
      <w:hyperlink r:id="rId2" w:history="1">
        <w:r w:rsidRPr="00E2067A">
          <w:rPr>
            <w:rStyle w:val="Hipervnculo"/>
          </w:rPr>
          <w:t>https://www.clarin.com/sociedad/fallo-ejemplar-sobreventavuelo_0_HkZlsCpAaKe.html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C00F" w14:textId="77777777" w:rsidR="00C42560" w:rsidRDefault="00C42560">
    <w:pPr>
      <w:pStyle w:val="Encabezado"/>
    </w:pPr>
  </w:p>
  <w:p w14:paraId="3BB4CD27" w14:textId="77777777" w:rsidR="00C42560" w:rsidRPr="006A245B" w:rsidRDefault="00C425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34E9D"/>
    <w:multiLevelType w:val="multilevel"/>
    <w:tmpl w:val="2B88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660B2"/>
    <w:multiLevelType w:val="hybridMultilevel"/>
    <w:tmpl w:val="16787F84"/>
    <w:lvl w:ilvl="0" w:tplc="23FCC35C">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 w15:restartNumberingAfterBreak="0">
    <w:nsid w:val="49FD3D2B"/>
    <w:multiLevelType w:val="hybridMultilevel"/>
    <w:tmpl w:val="8E0289DC"/>
    <w:lvl w:ilvl="0" w:tplc="CCDA51E0">
      <w:start w:val="1"/>
      <w:numFmt w:val="lowerLetter"/>
      <w:lvlText w:val="%1)"/>
      <w:lvlJc w:val="left"/>
      <w:pPr>
        <w:ind w:left="2448" w:hanging="360"/>
      </w:pPr>
      <w:rPr>
        <w:rFonts w:hint="default"/>
      </w:rPr>
    </w:lvl>
    <w:lvl w:ilvl="1" w:tplc="0C0A0019" w:tentative="1">
      <w:start w:val="1"/>
      <w:numFmt w:val="lowerLetter"/>
      <w:lvlText w:val="%2."/>
      <w:lvlJc w:val="left"/>
      <w:pPr>
        <w:ind w:left="3168" w:hanging="360"/>
      </w:pPr>
    </w:lvl>
    <w:lvl w:ilvl="2" w:tplc="0C0A001B" w:tentative="1">
      <w:start w:val="1"/>
      <w:numFmt w:val="lowerRoman"/>
      <w:lvlText w:val="%3."/>
      <w:lvlJc w:val="right"/>
      <w:pPr>
        <w:ind w:left="3888" w:hanging="180"/>
      </w:pPr>
    </w:lvl>
    <w:lvl w:ilvl="3" w:tplc="0C0A000F" w:tentative="1">
      <w:start w:val="1"/>
      <w:numFmt w:val="decimal"/>
      <w:lvlText w:val="%4."/>
      <w:lvlJc w:val="left"/>
      <w:pPr>
        <w:ind w:left="4608" w:hanging="360"/>
      </w:pPr>
    </w:lvl>
    <w:lvl w:ilvl="4" w:tplc="0C0A0019" w:tentative="1">
      <w:start w:val="1"/>
      <w:numFmt w:val="lowerLetter"/>
      <w:lvlText w:val="%5."/>
      <w:lvlJc w:val="left"/>
      <w:pPr>
        <w:ind w:left="5328" w:hanging="360"/>
      </w:pPr>
    </w:lvl>
    <w:lvl w:ilvl="5" w:tplc="0C0A001B" w:tentative="1">
      <w:start w:val="1"/>
      <w:numFmt w:val="lowerRoman"/>
      <w:lvlText w:val="%6."/>
      <w:lvlJc w:val="right"/>
      <w:pPr>
        <w:ind w:left="6048" w:hanging="180"/>
      </w:pPr>
    </w:lvl>
    <w:lvl w:ilvl="6" w:tplc="0C0A000F" w:tentative="1">
      <w:start w:val="1"/>
      <w:numFmt w:val="decimal"/>
      <w:lvlText w:val="%7."/>
      <w:lvlJc w:val="left"/>
      <w:pPr>
        <w:ind w:left="6768" w:hanging="360"/>
      </w:pPr>
    </w:lvl>
    <w:lvl w:ilvl="7" w:tplc="0C0A0019" w:tentative="1">
      <w:start w:val="1"/>
      <w:numFmt w:val="lowerLetter"/>
      <w:lvlText w:val="%8."/>
      <w:lvlJc w:val="left"/>
      <w:pPr>
        <w:ind w:left="7488" w:hanging="360"/>
      </w:pPr>
    </w:lvl>
    <w:lvl w:ilvl="8" w:tplc="0C0A001B" w:tentative="1">
      <w:start w:val="1"/>
      <w:numFmt w:val="lowerRoman"/>
      <w:lvlText w:val="%9."/>
      <w:lvlJc w:val="right"/>
      <w:pPr>
        <w:ind w:left="820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1D"/>
    <w:rsid w:val="00001E1E"/>
    <w:rsid w:val="00061A7C"/>
    <w:rsid w:val="000870B6"/>
    <w:rsid w:val="0009491D"/>
    <w:rsid w:val="000C2CEC"/>
    <w:rsid w:val="00157C6C"/>
    <w:rsid w:val="00163DCD"/>
    <w:rsid w:val="0017588C"/>
    <w:rsid w:val="001828F0"/>
    <w:rsid w:val="00194C01"/>
    <w:rsid w:val="001F431D"/>
    <w:rsid w:val="00205CA5"/>
    <w:rsid w:val="00220CE0"/>
    <w:rsid w:val="00231408"/>
    <w:rsid w:val="00247C66"/>
    <w:rsid w:val="00257099"/>
    <w:rsid w:val="0026220F"/>
    <w:rsid w:val="002907F2"/>
    <w:rsid w:val="002E5332"/>
    <w:rsid w:val="00311DDC"/>
    <w:rsid w:val="00312469"/>
    <w:rsid w:val="00371E80"/>
    <w:rsid w:val="00386A42"/>
    <w:rsid w:val="003B4841"/>
    <w:rsid w:val="003F653F"/>
    <w:rsid w:val="0045115E"/>
    <w:rsid w:val="004A6E45"/>
    <w:rsid w:val="004C4659"/>
    <w:rsid w:val="004E2C7C"/>
    <w:rsid w:val="004E513A"/>
    <w:rsid w:val="004F15AC"/>
    <w:rsid w:val="00532B25"/>
    <w:rsid w:val="00560038"/>
    <w:rsid w:val="0058382E"/>
    <w:rsid w:val="00586F6A"/>
    <w:rsid w:val="0058714E"/>
    <w:rsid w:val="005D390B"/>
    <w:rsid w:val="00696ACA"/>
    <w:rsid w:val="006B396B"/>
    <w:rsid w:val="006F150B"/>
    <w:rsid w:val="00732479"/>
    <w:rsid w:val="00744360"/>
    <w:rsid w:val="00754869"/>
    <w:rsid w:val="007949A8"/>
    <w:rsid w:val="007B6017"/>
    <w:rsid w:val="007F0F08"/>
    <w:rsid w:val="008873B8"/>
    <w:rsid w:val="00896341"/>
    <w:rsid w:val="008C5A12"/>
    <w:rsid w:val="008C5D03"/>
    <w:rsid w:val="008E099F"/>
    <w:rsid w:val="00905304"/>
    <w:rsid w:val="00923B72"/>
    <w:rsid w:val="00A11626"/>
    <w:rsid w:val="00A250E4"/>
    <w:rsid w:val="00A42051"/>
    <w:rsid w:val="00A67542"/>
    <w:rsid w:val="00B25A91"/>
    <w:rsid w:val="00B37D91"/>
    <w:rsid w:val="00BB76C8"/>
    <w:rsid w:val="00BC686E"/>
    <w:rsid w:val="00BD2C33"/>
    <w:rsid w:val="00C27852"/>
    <w:rsid w:val="00C42560"/>
    <w:rsid w:val="00C62785"/>
    <w:rsid w:val="00CF00BB"/>
    <w:rsid w:val="00DC3C7C"/>
    <w:rsid w:val="00DD06AF"/>
    <w:rsid w:val="00DD640C"/>
    <w:rsid w:val="00E07559"/>
    <w:rsid w:val="00E27DBF"/>
    <w:rsid w:val="00E43429"/>
    <w:rsid w:val="00E62ECA"/>
    <w:rsid w:val="00F1116C"/>
    <w:rsid w:val="00FA041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FB5C"/>
  <w15:docId w15:val="{EE7250C1-2770-4841-971E-66CFC5C3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F431D"/>
    <w:pPr>
      <w:widowControl w:val="0"/>
      <w:autoSpaceDE w:val="0"/>
      <w:autoSpaceDN w:val="0"/>
      <w:adjustRightInd w:val="0"/>
      <w:spacing w:after="0" w:line="240" w:lineRule="auto"/>
    </w:pPr>
    <w:rPr>
      <w:rFonts w:ascii="Times New Roman" w:eastAsia="Times New Roman" w:hAnsi="Times New Roman" w:cs="Times New Roman"/>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1F431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1F431D"/>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1F431D"/>
    <w:rPr>
      <w:rFonts w:ascii="Bookman Old Style" w:hAnsi="Bookman Old Style" w:cs="Bookman Old Style"/>
      <w:sz w:val="20"/>
      <w:szCs w:val="20"/>
    </w:rPr>
  </w:style>
  <w:style w:type="paragraph" w:styleId="Encabezado">
    <w:name w:val="header"/>
    <w:basedOn w:val="Normal"/>
    <w:link w:val="EncabezadoCar"/>
    <w:uiPriority w:val="99"/>
    <w:unhideWhenUsed/>
    <w:rsid w:val="001F431D"/>
    <w:pPr>
      <w:tabs>
        <w:tab w:val="center" w:pos="4419"/>
        <w:tab w:val="right" w:pos="8838"/>
      </w:tabs>
    </w:pPr>
  </w:style>
  <w:style w:type="character" w:customStyle="1" w:styleId="EncabezadoCar">
    <w:name w:val="Encabezado Car"/>
    <w:basedOn w:val="Fuentedeprrafopredeter"/>
    <w:link w:val="Encabezado"/>
    <w:uiPriority w:val="99"/>
    <w:rsid w:val="001F431D"/>
    <w:rPr>
      <w:rFonts w:ascii="Times New Roman" w:eastAsia="Times New Roman" w:hAnsi="Times New Roman" w:cs="Times New Roman"/>
      <w:sz w:val="20"/>
      <w:szCs w:val="20"/>
      <w:lang w:eastAsia="es-CL"/>
    </w:rPr>
  </w:style>
  <w:style w:type="paragraph" w:styleId="Piedepgina">
    <w:name w:val="footer"/>
    <w:basedOn w:val="Normal"/>
    <w:link w:val="PiedepginaCar"/>
    <w:uiPriority w:val="99"/>
    <w:unhideWhenUsed/>
    <w:rsid w:val="001F431D"/>
    <w:pPr>
      <w:tabs>
        <w:tab w:val="center" w:pos="4419"/>
        <w:tab w:val="right" w:pos="8838"/>
      </w:tabs>
    </w:pPr>
  </w:style>
  <w:style w:type="character" w:customStyle="1" w:styleId="PiedepginaCar">
    <w:name w:val="Pie de página Car"/>
    <w:basedOn w:val="Fuentedeprrafopredeter"/>
    <w:link w:val="Piedepgina"/>
    <w:uiPriority w:val="99"/>
    <w:rsid w:val="001F431D"/>
    <w:rPr>
      <w:rFonts w:ascii="Times New Roman" w:eastAsia="Times New Roman" w:hAnsi="Times New Roman" w:cs="Times New Roman"/>
      <w:sz w:val="20"/>
      <w:szCs w:val="20"/>
      <w:lang w:eastAsia="es-CL"/>
    </w:rPr>
  </w:style>
  <w:style w:type="paragraph" w:styleId="Prrafodelista">
    <w:name w:val="List Paragraph"/>
    <w:basedOn w:val="Normal"/>
    <w:uiPriority w:val="34"/>
    <w:qFormat/>
    <w:rsid w:val="001F431D"/>
    <w:pPr>
      <w:ind w:left="720"/>
      <w:contextualSpacing/>
    </w:pPr>
  </w:style>
  <w:style w:type="paragraph" w:styleId="Textonotapie">
    <w:name w:val="footnote text"/>
    <w:basedOn w:val="Normal"/>
    <w:link w:val="TextonotapieCar"/>
    <w:uiPriority w:val="99"/>
    <w:semiHidden/>
    <w:unhideWhenUsed/>
    <w:rsid w:val="001F431D"/>
  </w:style>
  <w:style w:type="character" w:customStyle="1" w:styleId="TextonotapieCar">
    <w:name w:val="Texto nota pie Car"/>
    <w:basedOn w:val="Fuentedeprrafopredeter"/>
    <w:link w:val="Textonotapie"/>
    <w:uiPriority w:val="99"/>
    <w:semiHidden/>
    <w:rsid w:val="001F431D"/>
    <w:rPr>
      <w:rFonts w:ascii="Times New Roman" w:eastAsia="Times New Roman" w:hAnsi="Times New Roman" w:cs="Times New Roman"/>
      <w:sz w:val="20"/>
      <w:szCs w:val="20"/>
      <w:lang w:eastAsia="es-CL"/>
    </w:rPr>
  </w:style>
  <w:style w:type="character" w:styleId="Refdenotaalpie">
    <w:name w:val="footnote reference"/>
    <w:basedOn w:val="Fuentedeprrafopredeter"/>
    <w:uiPriority w:val="99"/>
    <w:semiHidden/>
    <w:unhideWhenUsed/>
    <w:rsid w:val="001F431D"/>
    <w:rPr>
      <w:vertAlign w:val="superscript"/>
    </w:rPr>
  </w:style>
  <w:style w:type="character" w:styleId="Hipervnculo">
    <w:name w:val="Hyperlink"/>
    <w:basedOn w:val="Fuentedeprrafopredeter"/>
    <w:uiPriority w:val="99"/>
    <w:unhideWhenUsed/>
    <w:rsid w:val="00205CA5"/>
    <w:rPr>
      <w:color w:val="0563C1" w:themeColor="hyperlink"/>
      <w:u w:val="single"/>
    </w:rPr>
  </w:style>
  <w:style w:type="paragraph" w:styleId="NormalWeb">
    <w:name w:val="Normal (Web)"/>
    <w:basedOn w:val="Normal"/>
    <w:uiPriority w:val="99"/>
    <w:unhideWhenUsed/>
    <w:rsid w:val="005D390B"/>
    <w:pPr>
      <w:widowControl/>
      <w:autoSpaceDE/>
      <w:autoSpaceDN/>
      <w:adjustRightInd/>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5D3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96726">
      <w:bodyDiv w:val="1"/>
      <w:marLeft w:val="0"/>
      <w:marRight w:val="0"/>
      <w:marTop w:val="0"/>
      <w:marBottom w:val="0"/>
      <w:divBdr>
        <w:top w:val="none" w:sz="0" w:space="0" w:color="auto"/>
        <w:left w:val="none" w:sz="0" w:space="0" w:color="auto"/>
        <w:bottom w:val="none" w:sz="0" w:space="0" w:color="auto"/>
        <w:right w:val="none" w:sz="0" w:space="0" w:color="auto"/>
      </w:divBdr>
    </w:div>
    <w:div w:id="1023748487">
      <w:bodyDiv w:val="1"/>
      <w:marLeft w:val="0"/>
      <w:marRight w:val="0"/>
      <w:marTop w:val="0"/>
      <w:marBottom w:val="0"/>
      <w:divBdr>
        <w:top w:val="none" w:sz="0" w:space="0" w:color="auto"/>
        <w:left w:val="none" w:sz="0" w:space="0" w:color="auto"/>
        <w:bottom w:val="none" w:sz="0" w:space="0" w:color="auto"/>
        <w:right w:val="none" w:sz="0" w:space="0" w:color="auto"/>
      </w:divBdr>
    </w:div>
    <w:div w:id="1903636139">
      <w:bodyDiv w:val="1"/>
      <w:marLeft w:val="0"/>
      <w:marRight w:val="0"/>
      <w:marTop w:val="0"/>
      <w:marBottom w:val="0"/>
      <w:divBdr>
        <w:top w:val="none" w:sz="0" w:space="0" w:color="auto"/>
        <w:left w:val="none" w:sz="0" w:space="0" w:color="auto"/>
        <w:bottom w:val="none" w:sz="0" w:space="0" w:color="auto"/>
        <w:right w:val="none" w:sz="0" w:space="0" w:color="auto"/>
      </w:divBdr>
    </w:div>
    <w:div w:id="19043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ychile.cl/Navegar?idNorma=302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larin.com/sociedad/fallo-ejemplar-sobreventavuelo_0_HkZlsCpAaKe.html" TargetMode="External"/><Relationship Id="rId1" Type="http://schemas.openxmlformats.org/officeDocument/2006/relationships/hyperlink" Target="http://www.lasegunda.com/Noticias/Nacional/2012/10/788982/Por-que-se-sobrevenden-los-vuel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1FC5-E4A4-417D-890C-721370A6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2030</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AVILLARROEL</cp:lastModifiedBy>
  <cp:revision>5</cp:revision>
  <cp:lastPrinted>2022-03-16T14:36:00Z</cp:lastPrinted>
  <dcterms:created xsi:type="dcterms:W3CDTF">2022-03-16T15:10:00Z</dcterms:created>
  <dcterms:modified xsi:type="dcterms:W3CDTF">2022-03-16T17:52:00Z</dcterms:modified>
</cp:coreProperties>
</file>