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FBCAE" w14:textId="77777777" w:rsidR="008C23B2" w:rsidRPr="008C23B2" w:rsidRDefault="008C23B2" w:rsidP="008C23B2">
      <w:pPr>
        <w:pStyle w:val="Ttulo1"/>
        <w:spacing w:after="0" w:line="240" w:lineRule="auto"/>
        <w:ind w:left="0" w:firstLine="0"/>
        <w:jc w:val="right"/>
        <w:rPr>
          <w:b/>
          <w:bCs/>
        </w:rPr>
      </w:pPr>
      <w:r w:rsidRPr="008C3BE0">
        <w:rPr>
          <w:b/>
          <w:bCs/>
        </w:rPr>
        <w:t>      Boletín N° 14.674-06</w:t>
      </w:r>
    </w:p>
    <w:p w14:paraId="387B7F86" w14:textId="3D465CB7" w:rsidR="008C23B2" w:rsidRDefault="008C23B2" w:rsidP="008C23B2">
      <w:pPr>
        <w:pStyle w:val="Ttulo1"/>
        <w:spacing w:after="0" w:line="240" w:lineRule="auto"/>
        <w:ind w:left="0" w:firstLine="0"/>
        <w:jc w:val="both"/>
        <w:rPr>
          <w:b/>
          <w:bCs/>
        </w:rPr>
      </w:pPr>
      <w:r w:rsidRPr="008C3BE0">
        <w:rPr>
          <w:b/>
          <w:bCs/>
        </w:rPr>
        <w:t xml:space="preserve">  </w:t>
      </w:r>
    </w:p>
    <w:p w14:paraId="099D50DA" w14:textId="5983C541" w:rsidR="008C23B2" w:rsidRDefault="008C23B2" w:rsidP="008C23B2">
      <w:pPr>
        <w:pStyle w:val="Ttulo1"/>
        <w:spacing w:after="0" w:line="240" w:lineRule="auto"/>
        <w:ind w:left="0" w:firstLine="0"/>
        <w:jc w:val="both"/>
        <w:rPr>
          <w:b/>
          <w:bCs/>
        </w:rPr>
      </w:pPr>
      <w:r>
        <w:rPr>
          <w:b/>
          <w:bCs/>
        </w:rPr>
        <w:t>P</w:t>
      </w:r>
      <w:r w:rsidRPr="008C3BE0">
        <w:rPr>
          <w:b/>
          <w:bCs/>
        </w:rPr>
        <w:t>royecto de ley</w:t>
      </w:r>
      <w:r>
        <w:rPr>
          <w:b/>
          <w:bCs/>
        </w:rPr>
        <w:t xml:space="preserve">, iniciado en moción de </w:t>
      </w:r>
      <w:r w:rsidRPr="008C3BE0">
        <w:rPr>
          <w:b/>
          <w:bCs/>
        </w:rPr>
        <w:t xml:space="preserve">los Honorables Senadores señora Aravena y señores Castro, Chahuán, Ossandón y </w:t>
      </w:r>
      <w:proofErr w:type="spellStart"/>
      <w:r w:rsidRPr="008C3BE0">
        <w:rPr>
          <w:b/>
          <w:bCs/>
        </w:rPr>
        <w:t>Prohens</w:t>
      </w:r>
      <w:proofErr w:type="spellEnd"/>
      <w:r w:rsidRPr="008C3BE0">
        <w:rPr>
          <w:b/>
          <w:bCs/>
        </w:rPr>
        <w:t>,</w:t>
      </w:r>
      <w:r>
        <w:rPr>
          <w:b/>
          <w:bCs/>
        </w:rPr>
        <w:t xml:space="preserve"> </w:t>
      </w:r>
      <w:r w:rsidRPr="008C3BE0">
        <w:rPr>
          <w:b/>
          <w:bCs/>
        </w:rPr>
        <w:t>que modifica la ley N° 18.695, Orgánica Constitucional de Municipalidades, con el</w:t>
      </w:r>
      <w:r>
        <w:rPr>
          <w:b/>
          <w:bCs/>
        </w:rPr>
        <w:t xml:space="preserve"> </w:t>
      </w:r>
      <w:r w:rsidRPr="008C3BE0">
        <w:rPr>
          <w:b/>
          <w:bCs/>
        </w:rPr>
        <w:t>objeto de incorporar requisitos para acceder a los cargos que se indican</w:t>
      </w:r>
      <w:r>
        <w:rPr>
          <w:b/>
          <w:bCs/>
        </w:rPr>
        <w:t>.</w:t>
      </w:r>
    </w:p>
    <w:p w14:paraId="2819F29D" w14:textId="77777777" w:rsidR="008C23B2" w:rsidRPr="008C23B2" w:rsidRDefault="008C23B2" w:rsidP="008C23B2">
      <w:pPr>
        <w:pStyle w:val="Ttulo1"/>
        <w:spacing w:after="0" w:line="240" w:lineRule="auto"/>
        <w:ind w:left="0" w:firstLine="0"/>
      </w:pPr>
    </w:p>
    <w:p w14:paraId="3D2E3B15" w14:textId="374CC264" w:rsidR="00587129" w:rsidRPr="00B63A75" w:rsidRDefault="00464AA4" w:rsidP="008C23B2">
      <w:pPr>
        <w:pStyle w:val="Ttulo1"/>
        <w:spacing w:after="0" w:line="240" w:lineRule="auto"/>
        <w:ind w:left="0" w:firstLine="0"/>
        <w:rPr>
          <w:b/>
          <w:bCs/>
        </w:rPr>
      </w:pPr>
      <w:r w:rsidRPr="00B63A75">
        <w:rPr>
          <w:b/>
          <w:bCs/>
        </w:rPr>
        <w:t>I.- Fundamento del proyecto</w:t>
      </w:r>
    </w:p>
    <w:p w14:paraId="16CA4B99" w14:textId="77777777" w:rsidR="008C23B2" w:rsidRPr="008C23B2" w:rsidRDefault="008C23B2" w:rsidP="008C23B2"/>
    <w:p w14:paraId="319D7A3C" w14:textId="0E4A6AC4" w:rsidR="00587129" w:rsidRDefault="00464AA4" w:rsidP="008C23B2">
      <w:pPr>
        <w:spacing w:after="0" w:line="240" w:lineRule="auto"/>
        <w:ind w:left="0" w:right="0" w:firstLine="0"/>
        <w:rPr>
          <w:sz w:val="24"/>
        </w:rPr>
      </w:pPr>
      <w:r w:rsidRPr="008C23B2">
        <w:rPr>
          <w:sz w:val="24"/>
        </w:rPr>
        <w:t xml:space="preserve">Es un hecho que cada vez se hace más exigente la administración y gestión pública en nuestro país. Si se compara en el tiempo, el Estado de Chile ha ido creciendo </w:t>
      </w:r>
      <w:r w:rsidR="005E38DE">
        <w:rPr>
          <w:sz w:val="24"/>
        </w:rPr>
        <w:t>e</w:t>
      </w:r>
      <w:r w:rsidRPr="008C23B2">
        <w:rPr>
          <w:sz w:val="24"/>
        </w:rPr>
        <w:t>n cuanto al n</w:t>
      </w:r>
      <w:r w:rsidR="005E38DE">
        <w:rPr>
          <w:sz w:val="24"/>
        </w:rPr>
        <w:t>ú</w:t>
      </w:r>
      <w:r w:rsidRPr="008C23B2">
        <w:rPr>
          <w:sz w:val="24"/>
        </w:rPr>
        <w:t>mero de reparticiones, recursos a administrar y funciones a realizar, lo que en definitiva hac</w:t>
      </w:r>
      <w:r w:rsidR="005E38DE">
        <w:rPr>
          <w:sz w:val="24"/>
        </w:rPr>
        <w:t>e</w:t>
      </w:r>
      <w:r w:rsidRPr="008C23B2">
        <w:rPr>
          <w:sz w:val="24"/>
        </w:rPr>
        <w:t xml:space="preserve"> cada v</w:t>
      </w:r>
      <w:r w:rsidR="005E38DE">
        <w:rPr>
          <w:sz w:val="24"/>
        </w:rPr>
        <w:t>e</w:t>
      </w:r>
      <w:r w:rsidRPr="008C23B2">
        <w:rPr>
          <w:sz w:val="24"/>
        </w:rPr>
        <w:t>z más compl</w:t>
      </w:r>
      <w:r w:rsidR="005E38DE">
        <w:rPr>
          <w:sz w:val="24"/>
        </w:rPr>
        <w:t>e</w:t>
      </w:r>
      <w:r w:rsidRPr="008C23B2">
        <w:rPr>
          <w:sz w:val="24"/>
        </w:rPr>
        <w:t>ja la administración d</w:t>
      </w:r>
      <w:r w:rsidR="005E38DE">
        <w:rPr>
          <w:sz w:val="24"/>
        </w:rPr>
        <w:t>e</w:t>
      </w:r>
      <w:r w:rsidRPr="008C23B2">
        <w:rPr>
          <w:sz w:val="24"/>
        </w:rPr>
        <w:t xml:space="preserve"> los diversos organismos del Estado. Esto, </w:t>
      </w:r>
      <w:r w:rsidR="005E38DE">
        <w:rPr>
          <w:sz w:val="24"/>
        </w:rPr>
        <w:t>e</w:t>
      </w:r>
      <w:r w:rsidRPr="008C23B2">
        <w:rPr>
          <w:sz w:val="24"/>
        </w:rPr>
        <w:t>ntr</w:t>
      </w:r>
      <w:r w:rsidR="005E38DE">
        <w:rPr>
          <w:sz w:val="24"/>
        </w:rPr>
        <w:t>e</w:t>
      </w:r>
      <w:r w:rsidRPr="008C23B2">
        <w:rPr>
          <w:sz w:val="24"/>
        </w:rPr>
        <w:t xml:space="preserve"> muchas otras cosas, trae como consecuencia que los requisitos para trabajar en el sector público deban ser cada vez más exigentes, especialmente respecto de los cargos directivos o de jefaturas, va que como sociedad esperamos que el Estado funcione de la mejor manera posible en las tareas que le hemos encomendado realizar.</w:t>
      </w:r>
    </w:p>
    <w:p w14:paraId="782B024D" w14:textId="77777777" w:rsidR="008C23B2" w:rsidRPr="008C23B2" w:rsidRDefault="008C23B2" w:rsidP="008C23B2">
      <w:pPr>
        <w:spacing w:after="0" w:line="240" w:lineRule="auto"/>
        <w:ind w:left="0" w:right="0" w:firstLine="0"/>
        <w:rPr>
          <w:sz w:val="24"/>
        </w:rPr>
      </w:pPr>
    </w:p>
    <w:p w14:paraId="01670EF7" w14:textId="13B16EA7" w:rsidR="00587129" w:rsidRDefault="00464AA4" w:rsidP="008C23B2">
      <w:pPr>
        <w:spacing w:after="0" w:line="240" w:lineRule="auto"/>
        <w:ind w:left="0" w:right="0" w:firstLine="0"/>
        <w:rPr>
          <w:sz w:val="24"/>
        </w:rPr>
      </w:pPr>
      <w:r w:rsidRPr="008C23B2">
        <w:rPr>
          <w:noProof/>
          <w:sz w:val="24"/>
        </w:rPr>
        <w:drawing>
          <wp:anchor distT="0" distB="0" distL="114300" distR="114300" simplePos="0" relativeHeight="251658240" behindDoc="0" locked="0" layoutInCell="1" allowOverlap="0" wp14:anchorId="40D63A07" wp14:editId="757CE57F">
            <wp:simplePos x="0" y="0"/>
            <wp:positionH relativeFrom="page">
              <wp:posOffset>6790064</wp:posOffset>
            </wp:positionH>
            <wp:positionV relativeFrom="page">
              <wp:posOffset>2416610</wp:posOffset>
            </wp:positionV>
            <wp:extent cx="9957" cy="13278"/>
            <wp:effectExtent l="0" t="0" r="0" b="0"/>
            <wp:wrapSquare wrapText="bothSides"/>
            <wp:docPr id="2840" name="Picture 2840"/>
            <wp:cNvGraphicFramePr/>
            <a:graphic xmlns:a="http://schemas.openxmlformats.org/drawingml/2006/main">
              <a:graphicData uri="http://schemas.openxmlformats.org/drawingml/2006/picture">
                <pic:pic xmlns:pic="http://schemas.openxmlformats.org/drawingml/2006/picture">
                  <pic:nvPicPr>
                    <pic:cNvPr id="2840" name="Picture 2840"/>
                    <pic:cNvPicPr/>
                  </pic:nvPicPr>
                  <pic:blipFill>
                    <a:blip r:embed="rId8"/>
                    <a:stretch>
                      <a:fillRect/>
                    </a:stretch>
                  </pic:blipFill>
                  <pic:spPr>
                    <a:xfrm>
                      <a:off x="0" y="0"/>
                      <a:ext cx="9957" cy="13278"/>
                    </a:xfrm>
                    <a:prstGeom prst="rect">
                      <a:avLst/>
                    </a:prstGeom>
                  </pic:spPr>
                </pic:pic>
              </a:graphicData>
            </a:graphic>
          </wp:anchor>
        </w:drawing>
      </w:r>
      <w:r w:rsidRPr="008C23B2">
        <w:rPr>
          <w:sz w:val="24"/>
        </w:rPr>
        <w:t xml:space="preserve">El presente proyecto de ley se enmarca en las municipalidades, que son uno de los organismos públicos descentralizados de mayor relevancia en el Estado y de mayor cercanía con la población. Como sociedad esperamos que la gestión y administración de los </w:t>
      </w:r>
      <w:r w:rsidR="005E38DE">
        <w:rPr>
          <w:sz w:val="24"/>
        </w:rPr>
        <w:t>m</w:t>
      </w:r>
      <w:r w:rsidRPr="008C23B2">
        <w:rPr>
          <w:sz w:val="24"/>
        </w:rPr>
        <w:t>unicipios sea lo más eficaz y eficiente posible, de modo de entregar un adecuado servicio a la ciudanía en las importantes funciones que cumplen, Por dichas razones, parece conveniente revisar los requisitos para acceder a los altos y estratégicos cargos de la administraci</w:t>
      </w:r>
      <w:r w:rsidR="005E38DE">
        <w:rPr>
          <w:sz w:val="24"/>
        </w:rPr>
        <w:t>ó</w:t>
      </w:r>
      <w:r w:rsidRPr="008C23B2">
        <w:rPr>
          <w:sz w:val="24"/>
        </w:rPr>
        <w:t xml:space="preserve">n municipal, dentro de los cuales se encuentra el </w:t>
      </w:r>
      <w:proofErr w:type="gramStart"/>
      <w:r w:rsidRPr="008C23B2">
        <w:rPr>
          <w:sz w:val="24"/>
        </w:rPr>
        <w:t>Director</w:t>
      </w:r>
      <w:proofErr w:type="gramEnd"/>
      <w:r w:rsidRPr="008C23B2">
        <w:rPr>
          <w:sz w:val="24"/>
        </w:rPr>
        <w:t xml:space="preserve"> o Jefe de la Unidad de Control. Tal cargo, también denominado "contralor interno", es de vital importancia en la gestión municipal, ya que se encarga de realizar una revisi</w:t>
      </w:r>
      <w:r w:rsidR="005E38DE">
        <w:rPr>
          <w:sz w:val="24"/>
        </w:rPr>
        <w:t>ó</w:t>
      </w:r>
      <w:r w:rsidRPr="008C23B2">
        <w:rPr>
          <w:sz w:val="24"/>
        </w:rPr>
        <w:t xml:space="preserve">n y fiscalización interna respecto de la legalidad de sus actos, así como también controla la ejecución financiera v presupuestaria municipal. En cuanto a los requisitos paca acceder al cargo, actualmente el inciso final del artículo 29 de la LOC de Municipalidades señala que "a dicho cargo podrán postular personas que estén en </w:t>
      </w:r>
      <w:r w:rsidR="005E38DE" w:rsidRPr="008C23B2">
        <w:rPr>
          <w:sz w:val="24"/>
        </w:rPr>
        <w:t>posesión</w:t>
      </w:r>
      <w:r w:rsidRPr="008C23B2">
        <w:rPr>
          <w:sz w:val="24"/>
        </w:rPr>
        <w:t xml:space="preserve"> de un título profesional o téc</w:t>
      </w:r>
      <w:r w:rsidR="005E38DE">
        <w:rPr>
          <w:sz w:val="24"/>
        </w:rPr>
        <w:t>ni</w:t>
      </w:r>
      <w:r w:rsidRPr="008C23B2">
        <w:rPr>
          <w:sz w:val="24"/>
        </w:rPr>
        <w:t>co acorde con la función</w:t>
      </w:r>
      <w:r w:rsidR="005E38DE">
        <w:rPr>
          <w:sz w:val="24"/>
        </w:rPr>
        <w:t>.”</w:t>
      </w:r>
    </w:p>
    <w:p w14:paraId="06C11FAB" w14:textId="77777777" w:rsidR="005E38DE" w:rsidRPr="008C23B2" w:rsidRDefault="005E38DE" w:rsidP="008C23B2">
      <w:pPr>
        <w:spacing w:after="0" w:line="240" w:lineRule="auto"/>
        <w:ind w:left="0" w:right="0" w:firstLine="0"/>
        <w:rPr>
          <w:sz w:val="24"/>
        </w:rPr>
      </w:pPr>
    </w:p>
    <w:p w14:paraId="5F3A2EB2" w14:textId="167E91E0" w:rsidR="00587129" w:rsidRDefault="00464AA4" w:rsidP="008C23B2">
      <w:pPr>
        <w:spacing w:after="0" w:line="240" w:lineRule="auto"/>
        <w:ind w:left="0" w:right="0" w:firstLine="0"/>
        <w:rPr>
          <w:sz w:val="24"/>
        </w:rPr>
      </w:pPr>
      <w:r w:rsidRPr="008C23B2">
        <w:rPr>
          <w:sz w:val="24"/>
        </w:rPr>
        <w:t>De lo anterior, pareciera que ya en el siglo XXI, esperando tener un Estado moderno, debiese subirse los requisitos para ejercer cargos tan estratégicos como el mencionado. En tal sentido, la presente iniciativa legislativa busca elevar los estándares en la materia, estableciendo nuevos requisitos que se asemejen a los exigidos para el sistema de Alta Dirección Pública</w:t>
      </w:r>
      <w:r w:rsidR="00041EDC">
        <w:rPr>
          <w:rStyle w:val="Refdenotaalpie"/>
          <w:sz w:val="24"/>
        </w:rPr>
        <w:footnoteReference w:id="1"/>
      </w:r>
      <w:r w:rsidR="00041EDC">
        <w:rPr>
          <w:sz w:val="24"/>
        </w:rPr>
        <w:t xml:space="preserve"> </w:t>
      </w:r>
      <w:r w:rsidRPr="008C23B2">
        <w:rPr>
          <w:sz w:val="24"/>
        </w:rPr>
        <w:t xml:space="preserve">(ADP). En tal sentido, se propone que solo puedan acceder al cargo de </w:t>
      </w:r>
      <w:proofErr w:type="gramStart"/>
      <w:r w:rsidRPr="008C23B2">
        <w:rPr>
          <w:sz w:val="24"/>
        </w:rPr>
        <w:t>Jefe</w:t>
      </w:r>
      <w:proofErr w:type="gramEnd"/>
      <w:r w:rsidRPr="008C23B2">
        <w:rPr>
          <w:sz w:val="24"/>
        </w:rPr>
        <w:t xml:space="preserve"> de la Unidad de Control municipal las personas que tengan un título profesional de al </w:t>
      </w:r>
      <w:r w:rsidR="00041EDC">
        <w:rPr>
          <w:sz w:val="24"/>
        </w:rPr>
        <w:t>m</w:t>
      </w:r>
      <w:r w:rsidRPr="008C23B2">
        <w:rPr>
          <w:sz w:val="24"/>
        </w:rPr>
        <w:t xml:space="preserve">enos diez semestres </w:t>
      </w:r>
      <w:r w:rsidRPr="008C23B2">
        <w:rPr>
          <w:sz w:val="24"/>
        </w:rPr>
        <w:lastRenderedPageBreak/>
        <w:t>de duraci</w:t>
      </w:r>
      <w:r w:rsidR="00041EDC">
        <w:rPr>
          <w:sz w:val="24"/>
        </w:rPr>
        <w:t>ó</w:t>
      </w:r>
      <w:r w:rsidRPr="008C23B2">
        <w:rPr>
          <w:sz w:val="24"/>
        </w:rPr>
        <w:t>n y que, además, cuenten con al menos cinco años de</w:t>
      </w:r>
      <w:r w:rsidR="00041EDC">
        <w:rPr>
          <w:sz w:val="24"/>
        </w:rPr>
        <w:t xml:space="preserve"> </w:t>
      </w:r>
      <w:r w:rsidRPr="008C23B2">
        <w:rPr>
          <w:sz w:val="24"/>
        </w:rPr>
        <w:t>experiencia profesional y una connotada trayectoria profesional y/o académica. También, se propone que, de pref</w:t>
      </w:r>
      <w:r w:rsidR="00041EDC">
        <w:rPr>
          <w:sz w:val="24"/>
        </w:rPr>
        <w:t>e</w:t>
      </w:r>
      <w:r w:rsidRPr="008C23B2">
        <w:rPr>
          <w:sz w:val="24"/>
        </w:rPr>
        <w:t>rencia, el postulante cuente con estudios de posgrados en la materia.</w:t>
      </w:r>
    </w:p>
    <w:p w14:paraId="10AEEE42" w14:textId="77777777" w:rsidR="00041EDC" w:rsidRPr="008C23B2" w:rsidRDefault="00041EDC" w:rsidP="008C23B2">
      <w:pPr>
        <w:spacing w:after="0" w:line="240" w:lineRule="auto"/>
        <w:ind w:left="0" w:right="0" w:firstLine="0"/>
        <w:rPr>
          <w:sz w:val="24"/>
        </w:rPr>
      </w:pPr>
    </w:p>
    <w:p w14:paraId="561E535B" w14:textId="29183694" w:rsidR="00587129" w:rsidRDefault="00464AA4" w:rsidP="008C23B2">
      <w:pPr>
        <w:spacing w:after="0" w:line="240" w:lineRule="auto"/>
        <w:ind w:left="0" w:right="0" w:firstLine="0"/>
        <w:rPr>
          <w:sz w:val="24"/>
        </w:rPr>
      </w:pPr>
      <w:r w:rsidRPr="008C23B2">
        <w:rPr>
          <w:sz w:val="24"/>
        </w:rPr>
        <w:t xml:space="preserve">En la misma dirección de lo anterior, también se propone elevar los requisitos para acceder a otro cargo directivo municipal, en este caso, para el de </w:t>
      </w:r>
      <w:proofErr w:type="gramStart"/>
      <w:r w:rsidRPr="008C23B2">
        <w:rPr>
          <w:sz w:val="24"/>
        </w:rPr>
        <w:t>Director</w:t>
      </w:r>
      <w:proofErr w:type="gramEnd"/>
      <w:r w:rsidRPr="008C23B2">
        <w:rPr>
          <w:sz w:val="24"/>
        </w:rPr>
        <w:t xml:space="preserve"> de Seguridad Pública, ya que se considera necesario que para ejercer tan importante labor -que repercute en un bien tan transcendental para la comuna como es la seguridad vecinal- se debe tener la formación, conoc</w:t>
      </w:r>
      <w:r w:rsidR="00041EDC">
        <w:rPr>
          <w:sz w:val="24"/>
        </w:rPr>
        <w:t>imi</w:t>
      </w:r>
      <w:r w:rsidRPr="008C23B2">
        <w:rPr>
          <w:sz w:val="24"/>
        </w:rPr>
        <w:t>entos y experiencia adecuada. El artículo 16 bis inciso tercero de la LOC de Municipalidades señala que "para desempeñar este cargo se requerirá estar en posesión de un título profesional o técnico de nivel superior otorgado por un establecimiento de educación superior del Estado o reconocidos por éste". Para este cargo, se propone subir el estándar y equi</w:t>
      </w:r>
      <w:r w:rsidR="00041EDC">
        <w:rPr>
          <w:sz w:val="24"/>
        </w:rPr>
        <w:t>p</w:t>
      </w:r>
      <w:r w:rsidRPr="008C23B2">
        <w:rPr>
          <w:sz w:val="24"/>
        </w:rPr>
        <w:t xml:space="preserve">arar los requisitos propuestos para el cargo de Jefe de Unidad de Control, que </w:t>
      </w:r>
      <w:r w:rsidR="00041EDC">
        <w:rPr>
          <w:sz w:val="24"/>
        </w:rPr>
        <w:t>p</w:t>
      </w:r>
      <w:r w:rsidRPr="008C23B2">
        <w:rPr>
          <w:sz w:val="24"/>
        </w:rPr>
        <w:t>ara este caso son; i) estar en posesión de un título profesional de al menos ocho semestres de duración otorgado por un establecimiento de educaci</w:t>
      </w:r>
      <w:r w:rsidR="00041EDC">
        <w:rPr>
          <w:sz w:val="24"/>
        </w:rPr>
        <w:t>ó</w:t>
      </w:r>
      <w:r w:rsidRPr="008C23B2">
        <w:rPr>
          <w:sz w:val="24"/>
        </w:rPr>
        <w:t>n superior del Estado o reconocidos por éste; ii) tener al menos cinco años de experiencia profesional; iii) contar con una connotada experiencia profesional y/o académica y; iv) de preferencia tener estudios de postgrados acordes a la función.</w:t>
      </w:r>
    </w:p>
    <w:p w14:paraId="581BD916" w14:textId="77777777" w:rsidR="008C23B2" w:rsidRPr="008C23B2" w:rsidRDefault="008C23B2" w:rsidP="008C23B2">
      <w:pPr>
        <w:spacing w:after="0" w:line="240" w:lineRule="auto"/>
        <w:ind w:left="0" w:right="0" w:firstLine="0"/>
        <w:rPr>
          <w:sz w:val="24"/>
        </w:rPr>
      </w:pPr>
    </w:p>
    <w:p w14:paraId="6470AB17" w14:textId="5B289949" w:rsidR="00587129" w:rsidRDefault="00464AA4" w:rsidP="008C23B2">
      <w:pPr>
        <w:spacing w:after="0" w:line="240" w:lineRule="auto"/>
        <w:ind w:left="0" w:right="0" w:firstLine="0"/>
        <w:rPr>
          <w:sz w:val="24"/>
        </w:rPr>
      </w:pPr>
      <w:r w:rsidRPr="008C23B2">
        <w:rPr>
          <w:noProof/>
          <w:sz w:val="24"/>
        </w:rPr>
        <w:drawing>
          <wp:anchor distT="0" distB="0" distL="114300" distR="114300" simplePos="0" relativeHeight="251661312" behindDoc="0" locked="0" layoutInCell="1" allowOverlap="0" wp14:anchorId="5115DE92" wp14:editId="4F085F14">
            <wp:simplePos x="0" y="0"/>
            <wp:positionH relativeFrom="page">
              <wp:posOffset>6770152</wp:posOffset>
            </wp:positionH>
            <wp:positionV relativeFrom="page">
              <wp:posOffset>2001671</wp:posOffset>
            </wp:positionV>
            <wp:extent cx="23231" cy="13278"/>
            <wp:effectExtent l="0" t="0" r="0" b="0"/>
            <wp:wrapSquare wrapText="bothSides"/>
            <wp:docPr id="5923" name="Picture 5923"/>
            <wp:cNvGraphicFramePr/>
            <a:graphic xmlns:a="http://schemas.openxmlformats.org/drawingml/2006/main">
              <a:graphicData uri="http://schemas.openxmlformats.org/drawingml/2006/picture">
                <pic:pic xmlns:pic="http://schemas.openxmlformats.org/drawingml/2006/picture">
                  <pic:nvPicPr>
                    <pic:cNvPr id="5923" name="Picture 5923"/>
                    <pic:cNvPicPr/>
                  </pic:nvPicPr>
                  <pic:blipFill>
                    <a:blip r:embed="rId9"/>
                    <a:stretch>
                      <a:fillRect/>
                    </a:stretch>
                  </pic:blipFill>
                  <pic:spPr>
                    <a:xfrm>
                      <a:off x="0" y="0"/>
                      <a:ext cx="23231" cy="13278"/>
                    </a:xfrm>
                    <a:prstGeom prst="rect">
                      <a:avLst/>
                    </a:prstGeom>
                  </pic:spPr>
                </pic:pic>
              </a:graphicData>
            </a:graphic>
          </wp:anchor>
        </w:drawing>
      </w:r>
      <w:r w:rsidRPr="008C23B2">
        <w:rPr>
          <w:noProof/>
          <w:sz w:val="24"/>
        </w:rPr>
        <w:drawing>
          <wp:anchor distT="0" distB="0" distL="114300" distR="114300" simplePos="0" relativeHeight="251662336" behindDoc="0" locked="0" layoutInCell="1" allowOverlap="0" wp14:anchorId="0F346C84" wp14:editId="6933CD28">
            <wp:simplePos x="0" y="0"/>
            <wp:positionH relativeFrom="page">
              <wp:posOffset>6800021</wp:posOffset>
            </wp:positionH>
            <wp:positionV relativeFrom="page">
              <wp:posOffset>2768480</wp:posOffset>
            </wp:positionV>
            <wp:extent cx="13274" cy="13278"/>
            <wp:effectExtent l="0" t="0" r="0" b="0"/>
            <wp:wrapSquare wrapText="bothSides"/>
            <wp:docPr id="5924" name="Picture 5924"/>
            <wp:cNvGraphicFramePr/>
            <a:graphic xmlns:a="http://schemas.openxmlformats.org/drawingml/2006/main">
              <a:graphicData uri="http://schemas.openxmlformats.org/drawingml/2006/picture">
                <pic:pic xmlns:pic="http://schemas.openxmlformats.org/drawingml/2006/picture">
                  <pic:nvPicPr>
                    <pic:cNvPr id="5924" name="Picture 5924"/>
                    <pic:cNvPicPr/>
                  </pic:nvPicPr>
                  <pic:blipFill>
                    <a:blip r:embed="rId10"/>
                    <a:stretch>
                      <a:fillRect/>
                    </a:stretch>
                  </pic:blipFill>
                  <pic:spPr>
                    <a:xfrm>
                      <a:off x="0" y="0"/>
                      <a:ext cx="13274" cy="13278"/>
                    </a:xfrm>
                    <a:prstGeom prst="rect">
                      <a:avLst/>
                    </a:prstGeom>
                  </pic:spPr>
                </pic:pic>
              </a:graphicData>
            </a:graphic>
          </wp:anchor>
        </w:drawing>
      </w:r>
      <w:r w:rsidRPr="008C23B2">
        <w:rPr>
          <w:sz w:val="24"/>
        </w:rPr>
        <w:t xml:space="preserve">Finalmente, debemos señalar que el presente proyecto de ley es acotado en cuanto al </w:t>
      </w:r>
      <w:r w:rsidRPr="008C23B2">
        <w:rPr>
          <w:noProof/>
          <w:sz w:val="24"/>
        </w:rPr>
        <w:drawing>
          <wp:inline distT="0" distB="0" distL="0" distR="0" wp14:anchorId="03526322" wp14:editId="0AB1BC89">
            <wp:extent cx="9956" cy="9959"/>
            <wp:effectExtent l="0" t="0" r="0" b="0"/>
            <wp:docPr id="5925" name="Picture 5925"/>
            <wp:cNvGraphicFramePr/>
            <a:graphic xmlns:a="http://schemas.openxmlformats.org/drawingml/2006/main">
              <a:graphicData uri="http://schemas.openxmlformats.org/drawingml/2006/picture">
                <pic:pic xmlns:pic="http://schemas.openxmlformats.org/drawingml/2006/picture">
                  <pic:nvPicPr>
                    <pic:cNvPr id="5925" name="Picture 5925"/>
                    <pic:cNvPicPr/>
                  </pic:nvPicPr>
                  <pic:blipFill>
                    <a:blip r:embed="rId11"/>
                    <a:stretch>
                      <a:fillRect/>
                    </a:stretch>
                  </pic:blipFill>
                  <pic:spPr>
                    <a:xfrm>
                      <a:off x="0" y="0"/>
                      <a:ext cx="9956" cy="9959"/>
                    </a:xfrm>
                    <a:prstGeom prst="rect">
                      <a:avLst/>
                    </a:prstGeom>
                  </pic:spPr>
                </pic:pic>
              </a:graphicData>
            </a:graphic>
          </wp:inline>
        </w:drawing>
      </w:r>
      <w:r w:rsidRPr="008C23B2">
        <w:rPr>
          <w:sz w:val="24"/>
        </w:rPr>
        <w:t xml:space="preserve">número de cargos directivos cuyos requisitos de acceso se pretende reformar, sin embargo, </w:t>
      </w:r>
      <w:r w:rsidRPr="008C23B2">
        <w:rPr>
          <w:noProof/>
          <w:sz w:val="24"/>
        </w:rPr>
        <w:drawing>
          <wp:inline distT="0" distB="0" distL="0" distR="0" wp14:anchorId="5F9A9B8D" wp14:editId="494E6181">
            <wp:extent cx="6638" cy="6639"/>
            <wp:effectExtent l="0" t="0" r="0" b="0"/>
            <wp:docPr id="5926" name="Picture 5926"/>
            <wp:cNvGraphicFramePr/>
            <a:graphic xmlns:a="http://schemas.openxmlformats.org/drawingml/2006/main">
              <a:graphicData uri="http://schemas.openxmlformats.org/drawingml/2006/picture">
                <pic:pic xmlns:pic="http://schemas.openxmlformats.org/drawingml/2006/picture">
                  <pic:nvPicPr>
                    <pic:cNvPr id="5926" name="Picture 5926"/>
                    <pic:cNvPicPr/>
                  </pic:nvPicPr>
                  <pic:blipFill>
                    <a:blip r:embed="rId12"/>
                    <a:stretch>
                      <a:fillRect/>
                    </a:stretch>
                  </pic:blipFill>
                  <pic:spPr>
                    <a:xfrm>
                      <a:off x="0" y="0"/>
                      <a:ext cx="6638" cy="6639"/>
                    </a:xfrm>
                    <a:prstGeom prst="rect">
                      <a:avLst/>
                    </a:prstGeom>
                  </pic:spPr>
                </pic:pic>
              </a:graphicData>
            </a:graphic>
          </wp:inline>
        </w:drawing>
      </w:r>
      <w:r w:rsidRPr="008C23B2">
        <w:rPr>
          <w:sz w:val="24"/>
        </w:rPr>
        <w:t>es el primer paso para poder iniciar una discusión más extensa para revisar otros cargos en el mundo municipal, tanto en sus requisitos de postulación, sus formas de acceso y mecanismos de cesaci</w:t>
      </w:r>
      <w:r w:rsidR="00041EDC">
        <w:rPr>
          <w:sz w:val="24"/>
        </w:rPr>
        <w:t>ó</w:t>
      </w:r>
      <w:r w:rsidRPr="008C23B2">
        <w:rPr>
          <w:sz w:val="24"/>
        </w:rPr>
        <w:t>n.</w:t>
      </w:r>
    </w:p>
    <w:p w14:paraId="7D212670" w14:textId="77777777" w:rsidR="008C23B2" w:rsidRPr="008C23B2" w:rsidRDefault="008C23B2" w:rsidP="008C23B2">
      <w:pPr>
        <w:spacing w:after="0" w:line="240" w:lineRule="auto"/>
        <w:ind w:left="0" w:right="0" w:firstLine="0"/>
        <w:rPr>
          <w:sz w:val="24"/>
        </w:rPr>
      </w:pPr>
    </w:p>
    <w:p w14:paraId="516073CF" w14:textId="7BCCA0C7" w:rsidR="00587129" w:rsidRPr="00041EDC" w:rsidRDefault="00464AA4" w:rsidP="008C23B2">
      <w:pPr>
        <w:pStyle w:val="Ttulo1"/>
        <w:spacing w:after="0" w:line="240" w:lineRule="auto"/>
        <w:ind w:left="0" w:firstLine="0"/>
        <w:rPr>
          <w:b/>
          <w:bCs/>
        </w:rPr>
      </w:pPr>
      <w:r w:rsidRPr="00041EDC">
        <w:rPr>
          <w:b/>
          <w:bCs/>
        </w:rPr>
        <w:t>II.- Objetivo y contenido del proyecto de ley</w:t>
      </w:r>
    </w:p>
    <w:p w14:paraId="39022116" w14:textId="77777777" w:rsidR="00041EDC" w:rsidRDefault="00041EDC" w:rsidP="008C23B2">
      <w:pPr>
        <w:spacing w:after="0" w:line="240" w:lineRule="auto"/>
        <w:ind w:left="0" w:right="0" w:firstLine="0"/>
      </w:pPr>
    </w:p>
    <w:p w14:paraId="7C47BFF6" w14:textId="5099266C" w:rsidR="00587129" w:rsidRDefault="00041EDC" w:rsidP="008C23B2">
      <w:pPr>
        <w:spacing w:after="0" w:line="240" w:lineRule="auto"/>
        <w:ind w:left="0" w:right="0" w:firstLine="0"/>
        <w:rPr>
          <w:sz w:val="24"/>
        </w:rPr>
      </w:pPr>
      <w:r>
        <w:t>E</w:t>
      </w:r>
      <w:r>
        <w:rPr>
          <w:sz w:val="24"/>
        </w:rPr>
        <w:t>l</w:t>
      </w:r>
      <w:r w:rsidR="00464AA4" w:rsidRPr="008C23B2">
        <w:rPr>
          <w:sz w:val="24"/>
        </w:rPr>
        <w:t xml:space="preserve"> presente proyecto de ley tiene por objetivo modificar la Ley n</w:t>
      </w:r>
      <w:r>
        <w:rPr>
          <w:sz w:val="24"/>
        </w:rPr>
        <w:t>úme</w:t>
      </w:r>
      <w:r w:rsidR="00464AA4" w:rsidRPr="008C23B2">
        <w:rPr>
          <w:sz w:val="24"/>
        </w:rPr>
        <w:t xml:space="preserve">ro 18.695, Orgánica Constitucional de Municipalidades, cuyo texto refundido, coordinado y </w:t>
      </w:r>
      <w:r w:rsidR="00464AA4" w:rsidRPr="008C23B2">
        <w:rPr>
          <w:noProof/>
          <w:sz w:val="24"/>
        </w:rPr>
        <w:drawing>
          <wp:inline distT="0" distB="0" distL="0" distR="0" wp14:anchorId="484B4BA5" wp14:editId="0BA1CF43">
            <wp:extent cx="6637" cy="9958"/>
            <wp:effectExtent l="0" t="0" r="0" b="0"/>
            <wp:docPr id="5929" name="Picture 5929"/>
            <wp:cNvGraphicFramePr/>
            <a:graphic xmlns:a="http://schemas.openxmlformats.org/drawingml/2006/main">
              <a:graphicData uri="http://schemas.openxmlformats.org/drawingml/2006/picture">
                <pic:pic xmlns:pic="http://schemas.openxmlformats.org/drawingml/2006/picture">
                  <pic:nvPicPr>
                    <pic:cNvPr id="5929" name="Picture 5929"/>
                    <pic:cNvPicPr/>
                  </pic:nvPicPr>
                  <pic:blipFill>
                    <a:blip r:embed="rId13"/>
                    <a:stretch>
                      <a:fillRect/>
                    </a:stretch>
                  </pic:blipFill>
                  <pic:spPr>
                    <a:xfrm>
                      <a:off x="0" y="0"/>
                      <a:ext cx="6637" cy="9958"/>
                    </a:xfrm>
                    <a:prstGeom prst="rect">
                      <a:avLst/>
                    </a:prstGeom>
                  </pic:spPr>
                </pic:pic>
              </a:graphicData>
            </a:graphic>
          </wp:inline>
        </w:drawing>
      </w:r>
      <w:r w:rsidR="00464AA4" w:rsidRPr="008C23B2">
        <w:rPr>
          <w:sz w:val="24"/>
        </w:rPr>
        <w:t xml:space="preserve">sistematizado se encuentra en cl DFL </w:t>
      </w:r>
      <w:r w:rsidRPr="008C23B2">
        <w:rPr>
          <w:sz w:val="24"/>
        </w:rPr>
        <w:t>número</w:t>
      </w:r>
      <w:r w:rsidR="00464AA4" w:rsidRPr="008C23B2">
        <w:rPr>
          <w:sz w:val="24"/>
        </w:rPr>
        <w:t xml:space="preserve"> 1 del año 20</w:t>
      </w:r>
      <w:r>
        <w:rPr>
          <w:sz w:val="24"/>
        </w:rPr>
        <w:t>0</w:t>
      </w:r>
      <w:r w:rsidR="00464AA4" w:rsidRPr="008C23B2">
        <w:rPr>
          <w:sz w:val="24"/>
        </w:rPr>
        <w:t xml:space="preserve">6 del Ministerio del Interior, mediante la incorporación de nuevos y más exigentes requisitos para acceder a los cargos de </w:t>
      </w:r>
      <w:proofErr w:type="gramStart"/>
      <w:r w:rsidR="00464AA4" w:rsidRPr="008C23B2">
        <w:rPr>
          <w:sz w:val="24"/>
        </w:rPr>
        <w:t>Jefe</w:t>
      </w:r>
      <w:proofErr w:type="gramEnd"/>
      <w:r w:rsidR="00464AA4" w:rsidRPr="008C23B2">
        <w:rPr>
          <w:sz w:val="24"/>
        </w:rPr>
        <w:t xml:space="preserve"> de Unidad de Control y de Director de Seguridad Pública, regulados en los artículos 29 y 16 bis de la mencionada ley.</w:t>
      </w:r>
    </w:p>
    <w:p w14:paraId="469CF2A8" w14:textId="3CAF96C1" w:rsidR="008C23B2" w:rsidRDefault="008C23B2" w:rsidP="008C23B2">
      <w:pPr>
        <w:spacing w:after="0" w:line="240" w:lineRule="auto"/>
        <w:ind w:left="0" w:right="0" w:firstLine="0"/>
        <w:rPr>
          <w:sz w:val="24"/>
        </w:rPr>
      </w:pPr>
    </w:p>
    <w:p w14:paraId="37373F15" w14:textId="77777777" w:rsidR="008C23B2" w:rsidRPr="008C23B2" w:rsidRDefault="008C23B2" w:rsidP="008C23B2">
      <w:pPr>
        <w:spacing w:after="0" w:line="240" w:lineRule="auto"/>
        <w:ind w:left="0" w:right="0" w:firstLine="0"/>
        <w:rPr>
          <w:sz w:val="24"/>
        </w:rPr>
      </w:pPr>
    </w:p>
    <w:p w14:paraId="679C328E" w14:textId="5D7BE1B8" w:rsidR="00587129" w:rsidRPr="00DF7084" w:rsidRDefault="00464AA4" w:rsidP="008C23B2">
      <w:pPr>
        <w:pStyle w:val="Ttulo1"/>
        <w:spacing w:after="0" w:line="240" w:lineRule="auto"/>
        <w:ind w:left="0" w:firstLine="0"/>
        <w:rPr>
          <w:b/>
          <w:bCs/>
        </w:rPr>
      </w:pPr>
      <w:r w:rsidRPr="00DF7084">
        <w:rPr>
          <w:b/>
          <w:bCs/>
        </w:rPr>
        <w:t>PROYECTO DE LEY</w:t>
      </w:r>
    </w:p>
    <w:p w14:paraId="748F288E" w14:textId="77777777" w:rsidR="008C23B2" w:rsidRPr="008C23B2" w:rsidRDefault="008C23B2" w:rsidP="008C23B2"/>
    <w:p w14:paraId="6E4C6AE4" w14:textId="0BABF97A" w:rsidR="00587129" w:rsidRDefault="00464AA4" w:rsidP="008C23B2">
      <w:pPr>
        <w:spacing w:after="0" w:line="240" w:lineRule="auto"/>
        <w:ind w:left="0" w:right="0" w:firstLine="0"/>
        <w:rPr>
          <w:sz w:val="24"/>
        </w:rPr>
      </w:pPr>
      <w:r w:rsidRPr="008C23B2">
        <w:rPr>
          <w:sz w:val="24"/>
        </w:rPr>
        <w:t>Artículo único.</w:t>
      </w:r>
      <w:r w:rsidR="00DF7084">
        <w:rPr>
          <w:sz w:val="24"/>
        </w:rPr>
        <w:t xml:space="preserve"> -</w:t>
      </w:r>
      <w:r w:rsidRPr="008C23B2">
        <w:rPr>
          <w:sz w:val="24"/>
        </w:rPr>
        <w:t xml:space="preserve"> S</w:t>
      </w:r>
      <w:r w:rsidR="00DF7084">
        <w:rPr>
          <w:sz w:val="24"/>
        </w:rPr>
        <w:t>e</w:t>
      </w:r>
      <w:r w:rsidRPr="008C23B2">
        <w:rPr>
          <w:sz w:val="24"/>
        </w:rPr>
        <w:t xml:space="preserve"> modifica la L</w:t>
      </w:r>
      <w:r w:rsidR="00DF7084">
        <w:rPr>
          <w:sz w:val="24"/>
        </w:rPr>
        <w:t>e</w:t>
      </w:r>
      <w:r w:rsidRPr="008C23B2">
        <w:rPr>
          <w:sz w:val="24"/>
        </w:rPr>
        <w:t>y n</w:t>
      </w:r>
      <w:r w:rsidR="00DF7084">
        <w:rPr>
          <w:sz w:val="24"/>
        </w:rPr>
        <w:t>ú</w:t>
      </w:r>
      <w:r w:rsidRPr="008C23B2">
        <w:rPr>
          <w:sz w:val="24"/>
        </w:rPr>
        <w:t>m</w:t>
      </w:r>
      <w:r w:rsidR="00DF7084">
        <w:rPr>
          <w:sz w:val="24"/>
        </w:rPr>
        <w:t>e</w:t>
      </w:r>
      <w:r w:rsidRPr="008C23B2">
        <w:rPr>
          <w:sz w:val="24"/>
        </w:rPr>
        <w:t xml:space="preserve">ro 18.695, Orgánica Constitucional dc Municipalidades, cuyo texto refundido, coordinado y </w:t>
      </w:r>
      <w:r w:rsidR="00DF7084" w:rsidRPr="008C23B2">
        <w:rPr>
          <w:sz w:val="24"/>
        </w:rPr>
        <w:t>sistematizado</w:t>
      </w:r>
      <w:r w:rsidRPr="008C23B2">
        <w:rPr>
          <w:sz w:val="24"/>
        </w:rPr>
        <w:t xml:space="preserve"> se encuentra en el DFL número 1 del año 2006 del Ministerio del Interior, de la siguiente forma:</w:t>
      </w:r>
    </w:p>
    <w:p w14:paraId="1A7345FE" w14:textId="77777777" w:rsidR="008C23B2" w:rsidRPr="008C23B2" w:rsidRDefault="008C23B2" w:rsidP="008C23B2">
      <w:pPr>
        <w:spacing w:after="0" w:line="240" w:lineRule="auto"/>
        <w:ind w:left="0" w:right="0" w:firstLine="0"/>
        <w:rPr>
          <w:sz w:val="24"/>
        </w:rPr>
      </w:pPr>
    </w:p>
    <w:p w14:paraId="1643F8B0" w14:textId="78E0ADC8" w:rsidR="00587129" w:rsidRPr="001037C0" w:rsidRDefault="00DF7084" w:rsidP="008C23B2">
      <w:pPr>
        <w:numPr>
          <w:ilvl w:val="0"/>
          <w:numId w:val="1"/>
        </w:numPr>
        <w:spacing w:after="0" w:line="240" w:lineRule="auto"/>
        <w:ind w:left="0" w:right="0" w:firstLine="0"/>
        <w:rPr>
          <w:sz w:val="24"/>
        </w:rPr>
      </w:pPr>
      <w:r>
        <w:rPr>
          <w:sz w:val="24"/>
        </w:rPr>
        <w:t>E</w:t>
      </w:r>
      <w:r w:rsidR="00464AA4" w:rsidRPr="008C23B2">
        <w:rPr>
          <w:sz w:val="24"/>
        </w:rPr>
        <w:t xml:space="preserve">n el inciso final del artículo 29 sustituir el texto "A dicho cargo podrán postular personas que estén en posesión de un título profesional o técnico acorde con la función." Por el texto que sigue "A dicho cargo podrán postular personas que estén </w:t>
      </w:r>
      <w:r w:rsidR="001037C0">
        <w:rPr>
          <w:sz w:val="24"/>
        </w:rPr>
        <w:t>e</w:t>
      </w:r>
      <w:r w:rsidR="00464AA4" w:rsidRPr="008C23B2">
        <w:rPr>
          <w:sz w:val="24"/>
        </w:rPr>
        <w:t>n pos</w:t>
      </w:r>
      <w:r w:rsidR="001037C0">
        <w:rPr>
          <w:sz w:val="24"/>
        </w:rPr>
        <w:t>ec</w:t>
      </w:r>
      <w:r w:rsidR="00464AA4" w:rsidRPr="008C23B2">
        <w:rPr>
          <w:sz w:val="24"/>
        </w:rPr>
        <w:t>ión d</w:t>
      </w:r>
      <w:r w:rsidR="001037C0">
        <w:rPr>
          <w:sz w:val="24"/>
        </w:rPr>
        <w:t>e</w:t>
      </w:r>
      <w:r w:rsidR="00464AA4" w:rsidRPr="008C23B2">
        <w:rPr>
          <w:sz w:val="24"/>
        </w:rPr>
        <w:t xml:space="preserve"> un título prof</w:t>
      </w:r>
      <w:r w:rsidR="001037C0">
        <w:rPr>
          <w:sz w:val="24"/>
        </w:rPr>
        <w:t>e</w:t>
      </w:r>
      <w:r w:rsidR="00464AA4" w:rsidRPr="008C23B2">
        <w:rPr>
          <w:sz w:val="24"/>
        </w:rPr>
        <w:t>sional d</w:t>
      </w:r>
      <w:r w:rsidR="001037C0">
        <w:rPr>
          <w:sz w:val="24"/>
        </w:rPr>
        <w:t>e</w:t>
      </w:r>
      <w:r w:rsidR="00464AA4" w:rsidRPr="008C23B2">
        <w:rPr>
          <w:sz w:val="24"/>
        </w:rPr>
        <w:t xml:space="preserve"> duración d</w:t>
      </w:r>
      <w:r w:rsidR="001037C0">
        <w:rPr>
          <w:sz w:val="24"/>
        </w:rPr>
        <w:t>e</w:t>
      </w:r>
      <w:r w:rsidR="00464AA4" w:rsidRPr="008C23B2">
        <w:rPr>
          <w:sz w:val="24"/>
        </w:rPr>
        <w:t xml:space="preserve"> al m</w:t>
      </w:r>
      <w:r w:rsidR="001037C0">
        <w:rPr>
          <w:sz w:val="24"/>
        </w:rPr>
        <w:t>e</w:t>
      </w:r>
      <w:r w:rsidR="00464AA4" w:rsidRPr="008C23B2">
        <w:rPr>
          <w:sz w:val="24"/>
        </w:rPr>
        <w:t>nos di</w:t>
      </w:r>
      <w:r w:rsidR="001037C0">
        <w:rPr>
          <w:sz w:val="24"/>
        </w:rPr>
        <w:t>e</w:t>
      </w:r>
      <w:r w:rsidR="00464AA4" w:rsidRPr="008C23B2">
        <w:rPr>
          <w:sz w:val="24"/>
        </w:rPr>
        <w:t>z s</w:t>
      </w:r>
      <w:r w:rsidR="001037C0">
        <w:rPr>
          <w:sz w:val="24"/>
        </w:rPr>
        <w:t>e</w:t>
      </w:r>
      <w:r w:rsidR="00464AA4" w:rsidRPr="008C23B2">
        <w:rPr>
          <w:sz w:val="24"/>
        </w:rPr>
        <w:t>m</w:t>
      </w:r>
      <w:r w:rsidR="001037C0">
        <w:rPr>
          <w:sz w:val="24"/>
        </w:rPr>
        <w:t>e</w:t>
      </w:r>
      <w:r w:rsidR="00464AA4" w:rsidRPr="008C23B2">
        <w:rPr>
          <w:sz w:val="24"/>
        </w:rPr>
        <w:t>str</w:t>
      </w:r>
      <w:r w:rsidR="001037C0">
        <w:rPr>
          <w:sz w:val="24"/>
        </w:rPr>
        <w:t>e</w:t>
      </w:r>
      <w:r w:rsidR="00464AA4" w:rsidRPr="008C23B2">
        <w:rPr>
          <w:sz w:val="24"/>
        </w:rPr>
        <w:t>s otorgado</w:t>
      </w:r>
      <w:r w:rsidR="001037C0">
        <w:rPr>
          <w:sz w:val="24"/>
        </w:rPr>
        <w:t xml:space="preserve"> </w:t>
      </w:r>
      <w:r w:rsidR="00464AA4" w:rsidRPr="001037C0">
        <w:rPr>
          <w:sz w:val="24"/>
        </w:rPr>
        <w:t xml:space="preserve">por un establecimiento de </w:t>
      </w:r>
      <w:r w:rsidR="00464AA4" w:rsidRPr="001037C0">
        <w:rPr>
          <w:sz w:val="24"/>
        </w:rPr>
        <w:lastRenderedPageBreak/>
        <w:t>educación superior del Estado o una institución de educaci</w:t>
      </w:r>
      <w:r w:rsidR="001037C0">
        <w:rPr>
          <w:sz w:val="24"/>
        </w:rPr>
        <w:t>ó</w:t>
      </w:r>
      <w:r w:rsidR="00464AA4" w:rsidRPr="001037C0">
        <w:rPr>
          <w:sz w:val="24"/>
        </w:rPr>
        <w:t xml:space="preserve">n superior acreditada por éste o cuyo título esté reconocido por el Estado, </w:t>
      </w:r>
      <w:r w:rsidR="001037C0">
        <w:rPr>
          <w:sz w:val="24"/>
        </w:rPr>
        <w:t>y</w:t>
      </w:r>
      <w:r w:rsidR="00464AA4" w:rsidRPr="001037C0">
        <w:rPr>
          <w:sz w:val="24"/>
        </w:rPr>
        <w:t xml:space="preserve"> que tengan al menos cinco años de experiencia profesional, que cuenten con una connotada experiencia profesional y/o académica y que, preferentemente, cuenten con estudios de postgrados acordes a la función.". </w:t>
      </w:r>
      <w:r w:rsidR="00464AA4" w:rsidRPr="008C23B2">
        <w:rPr>
          <w:noProof/>
          <w:sz w:val="24"/>
        </w:rPr>
        <w:drawing>
          <wp:inline distT="0" distB="0" distL="0" distR="0" wp14:anchorId="5998FA68" wp14:editId="5CCB430B">
            <wp:extent cx="6638" cy="13278"/>
            <wp:effectExtent l="0" t="0" r="0" b="0"/>
            <wp:docPr id="7645" name="Picture 7645"/>
            <wp:cNvGraphicFramePr/>
            <a:graphic xmlns:a="http://schemas.openxmlformats.org/drawingml/2006/main">
              <a:graphicData uri="http://schemas.openxmlformats.org/drawingml/2006/picture">
                <pic:pic xmlns:pic="http://schemas.openxmlformats.org/drawingml/2006/picture">
                  <pic:nvPicPr>
                    <pic:cNvPr id="7645" name="Picture 7645"/>
                    <pic:cNvPicPr/>
                  </pic:nvPicPr>
                  <pic:blipFill>
                    <a:blip r:embed="rId14"/>
                    <a:stretch>
                      <a:fillRect/>
                    </a:stretch>
                  </pic:blipFill>
                  <pic:spPr>
                    <a:xfrm>
                      <a:off x="0" y="0"/>
                      <a:ext cx="6638" cy="13278"/>
                    </a:xfrm>
                    <a:prstGeom prst="rect">
                      <a:avLst/>
                    </a:prstGeom>
                  </pic:spPr>
                </pic:pic>
              </a:graphicData>
            </a:graphic>
          </wp:inline>
        </w:drawing>
      </w:r>
    </w:p>
    <w:p w14:paraId="4C00DF63" w14:textId="77777777" w:rsidR="008C23B2" w:rsidRPr="008C23B2" w:rsidRDefault="008C23B2" w:rsidP="008C23B2">
      <w:pPr>
        <w:spacing w:after="0" w:line="240" w:lineRule="auto"/>
        <w:ind w:left="0" w:right="0" w:firstLine="0"/>
        <w:rPr>
          <w:sz w:val="24"/>
        </w:rPr>
      </w:pPr>
    </w:p>
    <w:p w14:paraId="48A831A2" w14:textId="136A3C87" w:rsidR="00587129" w:rsidRPr="008C23B2" w:rsidRDefault="00464AA4" w:rsidP="008C23B2">
      <w:pPr>
        <w:numPr>
          <w:ilvl w:val="0"/>
          <w:numId w:val="1"/>
        </w:numPr>
        <w:spacing w:after="0" w:line="240" w:lineRule="auto"/>
        <w:ind w:left="0" w:right="0" w:firstLine="0"/>
        <w:rPr>
          <w:sz w:val="24"/>
        </w:rPr>
      </w:pPr>
      <w:r w:rsidRPr="008C23B2">
        <w:rPr>
          <w:noProof/>
          <w:sz w:val="24"/>
        </w:rPr>
        <w:drawing>
          <wp:anchor distT="0" distB="0" distL="114300" distR="114300" simplePos="0" relativeHeight="251663360" behindDoc="0" locked="0" layoutInCell="1" allowOverlap="0" wp14:anchorId="7CD7DFF9" wp14:editId="00B851A4">
            <wp:simplePos x="0" y="0"/>
            <wp:positionH relativeFrom="page">
              <wp:posOffset>6816614</wp:posOffset>
            </wp:positionH>
            <wp:positionV relativeFrom="page">
              <wp:posOffset>2755202</wp:posOffset>
            </wp:positionV>
            <wp:extent cx="16594" cy="23237"/>
            <wp:effectExtent l="0" t="0" r="0" b="0"/>
            <wp:wrapSquare wrapText="bothSides"/>
            <wp:docPr id="7646" name="Picture 7646"/>
            <wp:cNvGraphicFramePr/>
            <a:graphic xmlns:a="http://schemas.openxmlformats.org/drawingml/2006/main">
              <a:graphicData uri="http://schemas.openxmlformats.org/drawingml/2006/picture">
                <pic:pic xmlns:pic="http://schemas.openxmlformats.org/drawingml/2006/picture">
                  <pic:nvPicPr>
                    <pic:cNvPr id="7646" name="Picture 7646"/>
                    <pic:cNvPicPr/>
                  </pic:nvPicPr>
                  <pic:blipFill>
                    <a:blip r:embed="rId15"/>
                    <a:stretch>
                      <a:fillRect/>
                    </a:stretch>
                  </pic:blipFill>
                  <pic:spPr>
                    <a:xfrm>
                      <a:off x="0" y="0"/>
                      <a:ext cx="16594" cy="23237"/>
                    </a:xfrm>
                    <a:prstGeom prst="rect">
                      <a:avLst/>
                    </a:prstGeom>
                  </pic:spPr>
                </pic:pic>
              </a:graphicData>
            </a:graphic>
          </wp:anchor>
        </w:drawing>
      </w:r>
      <w:r w:rsidR="00091B79">
        <w:rPr>
          <w:sz w:val="24"/>
        </w:rPr>
        <w:t>E</w:t>
      </w:r>
      <w:r w:rsidRPr="008C23B2">
        <w:rPr>
          <w:sz w:val="24"/>
        </w:rPr>
        <w:t>n el artículo 16 bis sustituir el inciso tercero por el que sigue ''Para desempeñar este carg</w:t>
      </w:r>
      <w:r w:rsidR="00091B79">
        <w:rPr>
          <w:sz w:val="24"/>
        </w:rPr>
        <w:t>o</w:t>
      </w:r>
      <w:r w:rsidRPr="008C23B2">
        <w:rPr>
          <w:sz w:val="24"/>
        </w:rPr>
        <w:t xml:space="preserve"> se requer</w:t>
      </w:r>
      <w:r w:rsidR="00091B79">
        <w:rPr>
          <w:sz w:val="24"/>
        </w:rPr>
        <w:t>i</w:t>
      </w:r>
      <w:r w:rsidRPr="008C23B2">
        <w:rPr>
          <w:sz w:val="24"/>
        </w:rPr>
        <w:t xml:space="preserve">rá estar en posesión de un título profesional de al menos ocho semestres de duración otorgado por un establecimiento de educación superior del </w:t>
      </w:r>
      <w:r w:rsidR="00091B79">
        <w:rPr>
          <w:sz w:val="24"/>
        </w:rPr>
        <w:t>E</w:t>
      </w:r>
      <w:r w:rsidRPr="008C23B2">
        <w:rPr>
          <w:sz w:val="24"/>
        </w:rPr>
        <w:t xml:space="preserve">stado o una Institución dc </w:t>
      </w:r>
      <w:r w:rsidR="00091B79">
        <w:rPr>
          <w:sz w:val="24"/>
        </w:rPr>
        <w:t>e</w:t>
      </w:r>
      <w:r w:rsidRPr="008C23B2">
        <w:rPr>
          <w:sz w:val="24"/>
        </w:rPr>
        <w:t xml:space="preserve">ducación superior acreditada por éste o cuyo título </w:t>
      </w:r>
      <w:r w:rsidR="00091B79">
        <w:rPr>
          <w:sz w:val="24"/>
        </w:rPr>
        <w:t>e</w:t>
      </w:r>
      <w:r w:rsidRPr="008C23B2">
        <w:rPr>
          <w:sz w:val="24"/>
        </w:rPr>
        <w:t xml:space="preserve">sté reconocido por el Estado, y tener al menos cinco </w:t>
      </w:r>
      <w:r w:rsidR="00091B79">
        <w:rPr>
          <w:sz w:val="24"/>
        </w:rPr>
        <w:t>a</w:t>
      </w:r>
      <w:r w:rsidRPr="008C23B2">
        <w:rPr>
          <w:sz w:val="24"/>
        </w:rPr>
        <w:t>ños de experiencia profesional, contar con una connotada experiencia profesional y/o académica y, preferentemente, tener estudios de post</w:t>
      </w:r>
      <w:r w:rsidR="00091B79">
        <w:rPr>
          <w:sz w:val="24"/>
        </w:rPr>
        <w:t>g</w:t>
      </w:r>
      <w:r w:rsidRPr="008C23B2">
        <w:rPr>
          <w:sz w:val="24"/>
        </w:rPr>
        <w:t>rados acordes a la función.</w:t>
      </w:r>
      <w:r w:rsidR="00091B79">
        <w:rPr>
          <w:sz w:val="24"/>
        </w:rPr>
        <w:t>”</w:t>
      </w:r>
      <w:r w:rsidRPr="008C23B2">
        <w:rPr>
          <w:sz w:val="24"/>
        </w:rPr>
        <w:t>.</w:t>
      </w:r>
    </w:p>
    <w:p w14:paraId="7784E871" w14:textId="405621D4" w:rsidR="00587129" w:rsidRPr="008C23B2" w:rsidRDefault="00587129" w:rsidP="008C23B2">
      <w:pPr>
        <w:spacing w:after="0" w:line="240" w:lineRule="auto"/>
        <w:ind w:left="0" w:right="0" w:firstLine="0"/>
        <w:jc w:val="left"/>
        <w:rPr>
          <w:sz w:val="24"/>
        </w:rPr>
      </w:pPr>
    </w:p>
    <w:sectPr w:rsidR="00587129" w:rsidRPr="008C23B2">
      <w:pgSz w:w="12240" w:h="18720"/>
      <w:pgMar w:top="1962" w:right="1740" w:bottom="4057" w:left="16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5882" w14:textId="77777777" w:rsidR="00B673C6" w:rsidRDefault="00B673C6" w:rsidP="00041EDC">
      <w:pPr>
        <w:spacing w:after="0" w:line="240" w:lineRule="auto"/>
      </w:pPr>
      <w:r>
        <w:separator/>
      </w:r>
    </w:p>
  </w:endnote>
  <w:endnote w:type="continuationSeparator" w:id="0">
    <w:p w14:paraId="44BA2A3F" w14:textId="77777777" w:rsidR="00B673C6" w:rsidRDefault="00B673C6" w:rsidP="00041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19AC" w14:textId="77777777" w:rsidR="00B673C6" w:rsidRDefault="00B673C6" w:rsidP="00041EDC">
      <w:pPr>
        <w:spacing w:after="0" w:line="240" w:lineRule="auto"/>
      </w:pPr>
      <w:r>
        <w:separator/>
      </w:r>
    </w:p>
  </w:footnote>
  <w:footnote w:type="continuationSeparator" w:id="0">
    <w:p w14:paraId="43925AE1" w14:textId="77777777" w:rsidR="00B673C6" w:rsidRDefault="00B673C6" w:rsidP="00041EDC">
      <w:pPr>
        <w:spacing w:after="0" w:line="240" w:lineRule="auto"/>
      </w:pPr>
      <w:r>
        <w:continuationSeparator/>
      </w:r>
    </w:p>
  </w:footnote>
  <w:footnote w:id="1">
    <w:p w14:paraId="7A444963" w14:textId="7FA3F2CB" w:rsidR="00041EDC" w:rsidRPr="00041EDC" w:rsidRDefault="00041EDC" w:rsidP="00041EDC">
      <w:pPr>
        <w:pStyle w:val="Textonotapie"/>
        <w:ind w:hanging="52"/>
        <w:rPr>
          <w:lang w:val="es-ES"/>
        </w:rPr>
      </w:pPr>
      <w:r w:rsidRPr="00464AA4">
        <w:rPr>
          <w:rStyle w:val="Refdenotaalpie"/>
          <w:sz w:val="16"/>
          <w:szCs w:val="16"/>
        </w:rPr>
        <w:footnoteRef/>
      </w:r>
      <w:r w:rsidRPr="00464AA4">
        <w:rPr>
          <w:sz w:val="16"/>
          <w:szCs w:val="16"/>
        </w:rPr>
        <w:t xml:space="preserve"> </w:t>
      </w:r>
      <w:r w:rsidRPr="00464AA4">
        <w:rPr>
          <w:sz w:val="21"/>
          <w:szCs w:val="21"/>
        </w:rPr>
        <w:t>Artículo 4</w:t>
      </w:r>
      <w:r w:rsidRPr="00464AA4">
        <w:rPr>
          <w:sz w:val="21"/>
          <w:szCs w:val="16"/>
        </w:rPr>
        <w:t>0</w:t>
      </w:r>
      <w:r w:rsidRPr="00464AA4">
        <w:rPr>
          <w:sz w:val="21"/>
          <w:szCs w:val="21"/>
        </w:rPr>
        <w:t xml:space="preserve"> Inciso 3</w:t>
      </w:r>
      <w:r w:rsidRPr="00464AA4">
        <w:rPr>
          <w:sz w:val="21"/>
          <w:szCs w:val="16"/>
        </w:rPr>
        <w:t>º</w:t>
      </w:r>
      <w:r w:rsidRPr="00464AA4">
        <w:rPr>
          <w:sz w:val="21"/>
          <w:szCs w:val="21"/>
          <w:vertAlign w:val="superscript"/>
        </w:rPr>
        <w:t xml:space="preserve"> </w:t>
      </w:r>
      <w:r w:rsidRPr="00464AA4">
        <w:rPr>
          <w:sz w:val="21"/>
          <w:szCs w:val="21"/>
        </w:rPr>
        <w:t>Ley N</w:t>
      </w:r>
      <w:r w:rsidRPr="00464AA4">
        <w:rPr>
          <w:sz w:val="21"/>
          <w:szCs w:val="16"/>
        </w:rPr>
        <w:t>º</w:t>
      </w:r>
      <w:r w:rsidRPr="00464AA4">
        <w:rPr>
          <w:sz w:val="21"/>
          <w:szCs w:val="21"/>
          <w:vertAlign w:val="superscript"/>
        </w:rPr>
        <w:t xml:space="preserve"> </w:t>
      </w:r>
      <w:r w:rsidRPr="00464AA4">
        <w:rPr>
          <w:sz w:val="21"/>
          <w:szCs w:val="21"/>
        </w:rPr>
        <w:t>19.882: Para ejercer u</w:t>
      </w:r>
      <w:r w:rsidRPr="00464AA4">
        <w:rPr>
          <w:sz w:val="21"/>
          <w:szCs w:val="16"/>
        </w:rPr>
        <w:t>n</w:t>
      </w:r>
      <w:r w:rsidRPr="00464AA4">
        <w:rPr>
          <w:sz w:val="21"/>
          <w:szCs w:val="21"/>
        </w:rPr>
        <w:t xml:space="preserve"> cargo de alta d</w:t>
      </w:r>
      <w:r w:rsidRPr="00464AA4">
        <w:rPr>
          <w:sz w:val="21"/>
          <w:szCs w:val="16"/>
        </w:rPr>
        <w:t>i</w:t>
      </w:r>
      <w:r w:rsidRPr="00464AA4">
        <w:rPr>
          <w:sz w:val="21"/>
          <w:szCs w:val="21"/>
        </w:rPr>
        <w:t>recci</w:t>
      </w:r>
      <w:r w:rsidRPr="00464AA4">
        <w:rPr>
          <w:sz w:val="21"/>
          <w:szCs w:val="16"/>
        </w:rPr>
        <w:t>ó</w:t>
      </w:r>
      <w:r w:rsidRPr="00464AA4">
        <w:rPr>
          <w:sz w:val="21"/>
          <w:szCs w:val="21"/>
        </w:rPr>
        <w:t>n pública se requer</w:t>
      </w:r>
      <w:r w:rsidRPr="00464AA4">
        <w:rPr>
          <w:sz w:val="21"/>
          <w:szCs w:val="16"/>
        </w:rPr>
        <w:t>ir</w:t>
      </w:r>
      <w:r w:rsidRPr="00464AA4">
        <w:rPr>
          <w:sz w:val="21"/>
          <w:szCs w:val="21"/>
        </w:rPr>
        <w:t>á estar en poses</w:t>
      </w:r>
      <w:r w:rsidRPr="00464AA4">
        <w:rPr>
          <w:sz w:val="21"/>
          <w:szCs w:val="16"/>
        </w:rPr>
        <w:t>ió</w:t>
      </w:r>
      <w:r w:rsidRPr="00464AA4">
        <w:rPr>
          <w:sz w:val="21"/>
          <w:szCs w:val="21"/>
        </w:rPr>
        <w:t>n de un título de una carre</w:t>
      </w:r>
      <w:r w:rsidRPr="00464AA4">
        <w:rPr>
          <w:sz w:val="21"/>
          <w:szCs w:val="16"/>
        </w:rPr>
        <w:t>r</w:t>
      </w:r>
      <w:r w:rsidRPr="00464AA4">
        <w:rPr>
          <w:sz w:val="21"/>
          <w:szCs w:val="21"/>
        </w:rPr>
        <w:t>a de, a lo menos, 8 semestres de duración, otorgado por una universidad o Instituto profesional del Estado o reconocidos por éste y acreditar una experiencia profesional no inferior a 5 años, sin perjuicio de otros requisitos que pueda exigir la ley para cargos deter</w:t>
      </w:r>
      <w:r w:rsidRPr="00464AA4">
        <w:rPr>
          <w:sz w:val="21"/>
          <w:szCs w:val="16"/>
        </w:rPr>
        <w:t>min</w:t>
      </w:r>
      <w:r w:rsidRPr="00464AA4">
        <w:rPr>
          <w:sz w:val="21"/>
          <w:szCs w:val="21"/>
        </w:rPr>
        <w:t xml:space="preserve">ados. Para el cómputo de la duración de la carrera que da </w:t>
      </w:r>
      <w:r w:rsidRPr="00464AA4">
        <w:rPr>
          <w:sz w:val="21"/>
          <w:szCs w:val="16"/>
        </w:rPr>
        <w:t>ori</w:t>
      </w:r>
      <w:r w:rsidRPr="00464AA4">
        <w:rPr>
          <w:sz w:val="21"/>
          <w:szCs w:val="21"/>
        </w:rPr>
        <w:t>gen al título profesional de pregrado, podrán sumarse los estudios de post grado rea</w:t>
      </w:r>
      <w:r w:rsidRPr="00464AA4">
        <w:rPr>
          <w:sz w:val="21"/>
          <w:szCs w:val="16"/>
        </w:rPr>
        <w:t>li</w:t>
      </w:r>
      <w:r w:rsidRPr="00464AA4">
        <w:rPr>
          <w:sz w:val="21"/>
          <w:szCs w:val="21"/>
        </w:rPr>
        <w:t>zados por el mismo candidato</w:t>
      </w:r>
      <w:r w:rsidRPr="008C23B2">
        <w:rPr>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pt;height:29.55pt;visibility:visible;mso-wrap-style:square" o:bullet="t">
        <v:imagedata r:id="rId1" o:title=""/>
      </v:shape>
    </w:pict>
  </w:numPicBullet>
  <w:abstractNum w:abstractNumId="0" w15:restartNumberingAfterBreak="0">
    <w:nsid w:val="495C1D64"/>
    <w:multiLevelType w:val="hybridMultilevel"/>
    <w:tmpl w:val="5F769F14"/>
    <w:lvl w:ilvl="0" w:tplc="388A75A2">
      <w:start w:val="1"/>
      <w:numFmt w:val="decimal"/>
      <w:lvlText w:val="%1)"/>
      <w:lvlJc w:val="left"/>
      <w:pPr>
        <w:ind w:left="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22FB5C">
      <w:start w:val="1"/>
      <w:numFmt w:val="lowerLetter"/>
      <w:lvlText w:val="%2"/>
      <w:lvlJc w:val="left"/>
      <w:pPr>
        <w:ind w:left="1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10C6E8">
      <w:start w:val="1"/>
      <w:numFmt w:val="lowerRoman"/>
      <w:lvlText w:val="%3"/>
      <w:lvlJc w:val="left"/>
      <w:pPr>
        <w:ind w:left="2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B67426">
      <w:start w:val="1"/>
      <w:numFmt w:val="decimal"/>
      <w:lvlText w:val="%4"/>
      <w:lvlJc w:val="left"/>
      <w:pPr>
        <w:ind w:left="2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E8673E">
      <w:start w:val="1"/>
      <w:numFmt w:val="lowerLetter"/>
      <w:lvlText w:val="%5"/>
      <w:lvlJc w:val="left"/>
      <w:pPr>
        <w:ind w:left="3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5A9838">
      <w:start w:val="1"/>
      <w:numFmt w:val="lowerRoman"/>
      <w:lvlText w:val="%6"/>
      <w:lvlJc w:val="left"/>
      <w:pPr>
        <w:ind w:left="4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FED692">
      <w:start w:val="1"/>
      <w:numFmt w:val="decimal"/>
      <w:lvlText w:val="%7"/>
      <w:lvlJc w:val="left"/>
      <w:pPr>
        <w:ind w:left="4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CA1FD8">
      <w:start w:val="1"/>
      <w:numFmt w:val="lowerLetter"/>
      <w:lvlText w:val="%8"/>
      <w:lvlJc w:val="left"/>
      <w:pPr>
        <w:ind w:left="5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FCD118">
      <w:start w:val="1"/>
      <w:numFmt w:val="lowerRoman"/>
      <w:lvlText w:val="%9"/>
      <w:lvlJc w:val="left"/>
      <w:pPr>
        <w:ind w:left="6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29"/>
    <w:rsid w:val="00041EDC"/>
    <w:rsid w:val="00091B79"/>
    <w:rsid w:val="001037C0"/>
    <w:rsid w:val="00464AA4"/>
    <w:rsid w:val="00587129"/>
    <w:rsid w:val="005E38DE"/>
    <w:rsid w:val="008C23B2"/>
    <w:rsid w:val="00B63A75"/>
    <w:rsid w:val="00B673C6"/>
    <w:rsid w:val="00B91F58"/>
    <w:rsid w:val="00DF70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ABE1"/>
  <w15:docId w15:val="{00DAA980-F666-D346-A41D-D537BDEA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1" w:line="272" w:lineRule="auto"/>
      <w:ind w:left="52" w:right="68" w:firstLine="696"/>
      <w:jc w:val="both"/>
    </w:pPr>
    <w:rPr>
      <w:rFonts w:ascii="Times New Roman" w:eastAsia="Times New Roman" w:hAnsi="Times New Roman" w:cs="Times New Roman"/>
      <w:color w:val="000000"/>
      <w:sz w:val="22"/>
    </w:rPr>
  </w:style>
  <w:style w:type="paragraph" w:styleId="Ttulo1">
    <w:name w:val="heading 1"/>
    <w:next w:val="Normal"/>
    <w:link w:val="Ttulo1Car"/>
    <w:uiPriority w:val="9"/>
    <w:qFormat/>
    <w:pPr>
      <w:keepNext/>
      <w:keepLines/>
      <w:spacing w:after="165" w:line="258" w:lineRule="auto"/>
      <w:ind w:left="41" w:hanging="10"/>
      <w:outlineLvl w:val="0"/>
    </w:pPr>
    <w:rPr>
      <w:rFonts w:ascii="Times New Roman" w:eastAsia="Times New Roman"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4"/>
    </w:rPr>
  </w:style>
  <w:style w:type="paragraph" w:styleId="Textonotapie">
    <w:name w:val="footnote text"/>
    <w:basedOn w:val="Normal"/>
    <w:link w:val="TextonotapieCar"/>
    <w:uiPriority w:val="99"/>
    <w:semiHidden/>
    <w:unhideWhenUsed/>
    <w:rsid w:val="00041E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1EDC"/>
    <w:rPr>
      <w:rFonts w:ascii="Times New Roman" w:eastAsia="Times New Roman" w:hAnsi="Times New Roman" w:cs="Times New Roman"/>
      <w:color w:val="000000"/>
      <w:sz w:val="20"/>
      <w:szCs w:val="20"/>
    </w:rPr>
  </w:style>
  <w:style w:type="character" w:styleId="Refdenotaalpie">
    <w:name w:val="footnote reference"/>
    <w:basedOn w:val="Fuentedeprrafopredeter"/>
    <w:uiPriority w:val="99"/>
    <w:semiHidden/>
    <w:unhideWhenUsed/>
    <w:rsid w:val="00041E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BD91E-6186-DC4E-807E-E6C6A358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5597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AVILLARROEL</cp:lastModifiedBy>
  <cp:revision>2</cp:revision>
  <dcterms:created xsi:type="dcterms:W3CDTF">2021-11-03T18:52:00Z</dcterms:created>
  <dcterms:modified xsi:type="dcterms:W3CDTF">2021-11-03T18:52:00Z</dcterms:modified>
</cp:coreProperties>
</file>