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DED7" w14:textId="77777777" w:rsidR="00E60F5E" w:rsidRPr="00CC21C5" w:rsidRDefault="00BF7B0F">
      <w:pPr>
        <w:pStyle w:val="Ttulo1"/>
        <w:rPr>
          <w:lang w:val="es-ES"/>
        </w:rPr>
      </w:pPr>
      <w:bookmarkStart w:id="0" w:name="_GoBack"/>
      <w:bookmarkEnd w:id="0"/>
      <w:r w:rsidRPr="00CC21C5">
        <w:rPr>
          <w:lang w:val="es-ES"/>
        </w:rPr>
        <w:t>El Sistema de Aseguramiento de la Calidad</w:t>
      </w:r>
    </w:p>
    <w:p w14:paraId="37E16BFA" w14:textId="192BF157" w:rsidR="00560826" w:rsidRPr="00CC21C5" w:rsidRDefault="00560826" w:rsidP="00CC21C5">
      <w:pPr>
        <w:spacing w:before="0" w:after="0" w:line="240" w:lineRule="auto"/>
        <w:rPr>
          <w:lang w:val="es-ES"/>
        </w:rPr>
      </w:pPr>
      <w:r w:rsidRPr="00CC21C5">
        <w:rPr>
          <w:lang w:val="es-ES"/>
        </w:rPr>
        <w:t>José Antonio Guzmán</w:t>
      </w:r>
    </w:p>
    <w:p w14:paraId="496A96E7" w14:textId="494C54A5" w:rsidR="00560826" w:rsidRPr="00CC21C5" w:rsidRDefault="00560826" w:rsidP="00CC21C5">
      <w:pPr>
        <w:spacing w:before="0" w:after="0" w:line="240" w:lineRule="auto"/>
        <w:rPr>
          <w:lang w:val="es-ES"/>
        </w:rPr>
      </w:pPr>
      <w:r w:rsidRPr="00CC21C5">
        <w:rPr>
          <w:lang w:val="es-ES"/>
        </w:rPr>
        <w:t xml:space="preserve">Rector </w:t>
      </w:r>
    </w:p>
    <w:p w14:paraId="45D64CC7" w14:textId="2B150D5D" w:rsidR="00560826" w:rsidRPr="00CC21C5" w:rsidRDefault="00560826" w:rsidP="00CC21C5">
      <w:pPr>
        <w:spacing w:before="0" w:after="0" w:line="240" w:lineRule="auto"/>
        <w:rPr>
          <w:lang w:val="es-ES"/>
        </w:rPr>
      </w:pPr>
      <w:r w:rsidRPr="00CC21C5">
        <w:rPr>
          <w:lang w:val="es-ES"/>
        </w:rPr>
        <w:t xml:space="preserve">Universidad de los </w:t>
      </w:r>
      <w:r w:rsidR="00CC21C5" w:rsidRPr="00CC21C5">
        <w:rPr>
          <w:lang w:val="es-ES"/>
        </w:rPr>
        <w:t>A</w:t>
      </w:r>
      <w:r w:rsidRPr="00CC21C5">
        <w:rPr>
          <w:lang w:val="es-ES"/>
        </w:rPr>
        <w:t>ndes</w:t>
      </w:r>
    </w:p>
    <w:p w14:paraId="6145B09A" w14:textId="77777777" w:rsidR="00E60F5E" w:rsidRPr="00CC21C5" w:rsidRDefault="00BF7B0F">
      <w:pPr>
        <w:pStyle w:val="Ttulo2"/>
        <w:rPr>
          <w:lang w:val="es-ES"/>
        </w:rPr>
      </w:pPr>
      <w:r w:rsidRPr="00CC21C5">
        <w:rPr>
          <w:lang w:val="es-ES"/>
        </w:rPr>
        <w:t>¿Hacia dónde vamos?</w:t>
      </w:r>
    </w:p>
    <w:p w14:paraId="4994DD42" w14:textId="77777777" w:rsidR="00E60F5E" w:rsidRPr="00CC21C5" w:rsidRDefault="00BF7B0F">
      <w:pPr>
        <w:pStyle w:val="Ttulo3"/>
        <w:rPr>
          <w:lang w:val="es-ES"/>
        </w:rPr>
      </w:pPr>
      <w:r w:rsidRPr="00CC21C5">
        <w:rPr>
          <w:lang w:val="es-ES"/>
        </w:rPr>
        <w:t>Hasta ahora la Reforma se ha planteado en términos reactivos</w:t>
      </w:r>
    </w:p>
    <w:p w14:paraId="6EF91A98" w14:textId="77777777" w:rsidR="00E60F5E" w:rsidRPr="00CC21C5" w:rsidRDefault="00BF7B0F" w:rsidP="00CC21C5">
      <w:pPr>
        <w:rPr>
          <w:lang w:val="es-ES"/>
        </w:rPr>
      </w:pPr>
      <w:r w:rsidRPr="00CC21C5">
        <w:rPr>
          <w:lang w:val="es-ES"/>
        </w:rPr>
        <w:t>Abusos de universidades (Universidad del Mar)</w:t>
      </w:r>
    </w:p>
    <w:p w14:paraId="657E2F74" w14:textId="77777777" w:rsidR="00E60F5E" w:rsidRPr="00CC21C5" w:rsidRDefault="00BF7B0F">
      <w:pPr>
        <w:numPr>
          <w:ilvl w:val="0"/>
          <w:numId w:val="2"/>
        </w:numPr>
        <w:spacing w:before="0" w:after="0"/>
        <w:rPr>
          <w:lang w:val="es-ES"/>
        </w:rPr>
      </w:pPr>
      <w:r w:rsidRPr="00CC21C5">
        <w:rPr>
          <w:lang w:val="es-ES"/>
        </w:rPr>
        <w:t>Disminuir la desigualdad, dar acceso a personas de bajos ingresos. Quitar los patines.</w:t>
      </w:r>
    </w:p>
    <w:p w14:paraId="34EF6742" w14:textId="77777777" w:rsidR="00E60F5E" w:rsidRPr="00CC21C5" w:rsidRDefault="00BF7B0F">
      <w:pPr>
        <w:numPr>
          <w:ilvl w:val="0"/>
          <w:numId w:val="2"/>
        </w:numPr>
        <w:spacing w:before="0" w:after="0"/>
        <w:rPr>
          <w:lang w:val="es-ES"/>
        </w:rPr>
      </w:pPr>
      <w:r w:rsidRPr="00CC21C5">
        <w:rPr>
          <w:lang w:val="es-ES"/>
        </w:rPr>
        <w:t>Para lo anterior, se plantea como “solución” el fortalecimiento de las universidades estatales.</w:t>
      </w:r>
    </w:p>
    <w:p w14:paraId="5F591AF4" w14:textId="77777777" w:rsidR="00E60F5E" w:rsidRPr="00CC21C5" w:rsidRDefault="00BF7B0F">
      <w:pPr>
        <w:pStyle w:val="Ttulo3"/>
        <w:rPr>
          <w:lang w:val="es-ES"/>
        </w:rPr>
      </w:pPr>
      <w:r w:rsidRPr="00CC21C5">
        <w:rPr>
          <w:lang w:val="es-ES"/>
        </w:rPr>
        <w:t>¿Cuál es el relato de la Reforma?</w:t>
      </w:r>
    </w:p>
    <w:p w14:paraId="786BE385" w14:textId="16E43353" w:rsidR="00E60F5E" w:rsidRPr="00CC21C5" w:rsidRDefault="00BF7B0F">
      <w:pPr>
        <w:rPr>
          <w:lang w:val="es-ES"/>
        </w:rPr>
      </w:pPr>
      <w:r w:rsidRPr="00CC21C5">
        <w:rPr>
          <w:lang w:val="es-ES"/>
        </w:rPr>
        <w:t xml:space="preserve">Las minutas contienen aspectos fragmentados de políticas públicas relativas a la ES… Pero ¿Hacia </w:t>
      </w:r>
      <w:r w:rsidR="00CC21C5" w:rsidRPr="00CC21C5">
        <w:rPr>
          <w:lang w:val="es-ES"/>
        </w:rPr>
        <w:t>dónde</w:t>
      </w:r>
      <w:r w:rsidRPr="00CC21C5">
        <w:rPr>
          <w:lang w:val="es-ES"/>
        </w:rPr>
        <w:t xml:space="preserve"> vamos?</w:t>
      </w:r>
    </w:p>
    <w:p w14:paraId="5E046033" w14:textId="77777777" w:rsidR="00E60F5E" w:rsidRPr="00CC21C5" w:rsidRDefault="00BF7B0F">
      <w:pPr>
        <w:rPr>
          <w:lang w:val="es-ES"/>
        </w:rPr>
      </w:pPr>
      <w:r w:rsidRPr="00CC21C5">
        <w:rPr>
          <w:lang w:val="es-ES"/>
        </w:rPr>
        <w:t>Tenemos que hacernos preguntas importantes…</w:t>
      </w:r>
    </w:p>
    <w:p w14:paraId="68EB5A2B" w14:textId="77777777" w:rsidR="00E60F5E" w:rsidRPr="00CC21C5" w:rsidRDefault="00BF7B0F">
      <w:pPr>
        <w:numPr>
          <w:ilvl w:val="0"/>
          <w:numId w:val="2"/>
        </w:numPr>
        <w:spacing w:before="0" w:after="0"/>
        <w:rPr>
          <w:lang w:val="es-ES"/>
        </w:rPr>
      </w:pPr>
      <w:r w:rsidRPr="00CC21C5">
        <w:rPr>
          <w:lang w:val="es-ES"/>
        </w:rPr>
        <w:t>¿Cómo va a ser la ES en 15 años en Chile y en el mundo?</w:t>
      </w:r>
    </w:p>
    <w:p w14:paraId="27EF1510" w14:textId="77777777" w:rsidR="00E60F5E" w:rsidRPr="00CC21C5" w:rsidRDefault="00BF7B0F">
      <w:pPr>
        <w:numPr>
          <w:ilvl w:val="0"/>
          <w:numId w:val="2"/>
        </w:numPr>
        <w:spacing w:before="0" w:after="0"/>
        <w:rPr>
          <w:lang w:val="es-ES"/>
        </w:rPr>
      </w:pPr>
      <w:r w:rsidRPr="00CC21C5">
        <w:rPr>
          <w:lang w:val="es-ES"/>
        </w:rPr>
        <w:t>¿Cómo va a afectarnos la globalización en materia universitaria?</w:t>
      </w:r>
    </w:p>
    <w:p w14:paraId="1A07E0CE" w14:textId="4B91BF28" w:rsidR="00E60F5E" w:rsidRPr="00CC21C5" w:rsidRDefault="00BF7B0F">
      <w:pPr>
        <w:numPr>
          <w:ilvl w:val="0"/>
          <w:numId w:val="2"/>
        </w:numPr>
        <w:spacing w:before="0" w:after="0"/>
        <w:rPr>
          <w:lang w:val="es-ES"/>
        </w:rPr>
      </w:pPr>
      <w:r w:rsidRPr="00CC21C5">
        <w:rPr>
          <w:lang w:val="es-ES"/>
        </w:rPr>
        <w:t>¿Cómo van a afectar las nuevas tecnologías (</w:t>
      </w:r>
      <w:proofErr w:type="spellStart"/>
      <w:r w:rsidRPr="00CC21C5">
        <w:rPr>
          <w:lang w:val="es-ES"/>
        </w:rPr>
        <w:t>MOOCs</w:t>
      </w:r>
      <w:proofErr w:type="spellEnd"/>
      <w:r w:rsidRPr="00CC21C5">
        <w:rPr>
          <w:lang w:val="es-ES"/>
        </w:rPr>
        <w:t>,</w:t>
      </w:r>
      <w:r w:rsidR="00CC21C5">
        <w:rPr>
          <w:lang w:val="es-ES"/>
        </w:rPr>
        <w:t xml:space="preserve"> </w:t>
      </w:r>
      <w:r w:rsidRPr="00CC21C5">
        <w:rPr>
          <w:lang w:val="es-ES"/>
        </w:rPr>
        <w:t>aprendizaje adaptativo)?</w:t>
      </w:r>
    </w:p>
    <w:p w14:paraId="3B47F815" w14:textId="77777777" w:rsidR="00E60F5E" w:rsidRPr="00CC21C5" w:rsidRDefault="00BF7B0F">
      <w:pPr>
        <w:numPr>
          <w:ilvl w:val="0"/>
          <w:numId w:val="2"/>
        </w:numPr>
        <w:spacing w:before="0" w:after="0"/>
        <w:rPr>
          <w:lang w:val="es-ES"/>
        </w:rPr>
      </w:pPr>
      <w:r w:rsidRPr="00CC21C5">
        <w:rPr>
          <w:lang w:val="es-ES"/>
        </w:rPr>
        <w:t>¿Qué pasará con Chile en ese contexto?</w:t>
      </w:r>
    </w:p>
    <w:p w14:paraId="53050EC7" w14:textId="77777777" w:rsidR="00E60F5E" w:rsidRPr="00CC21C5" w:rsidRDefault="00BF7B0F">
      <w:pPr>
        <w:numPr>
          <w:ilvl w:val="0"/>
          <w:numId w:val="2"/>
        </w:numPr>
        <w:spacing w:before="0" w:after="0"/>
        <w:rPr>
          <w:lang w:val="es-ES"/>
        </w:rPr>
      </w:pPr>
      <w:r w:rsidRPr="00CC21C5">
        <w:rPr>
          <w:lang w:val="es-ES"/>
        </w:rPr>
        <w:t>¿Qué necesita nuestra sociedad, nuestra cultura, nuestra economía?</w:t>
      </w:r>
    </w:p>
    <w:p w14:paraId="0414B745" w14:textId="77777777" w:rsidR="00E60F5E" w:rsidRPr="00CC21C5" w:rsidRDefault="00BF7B0F">
      <w:pPr>
        <w:numPr>
          <w:ilvl w:val="0"/>
          <w:numId w:val="2"/>
        </w:numPr>
        <w:spacing w:before="0" w:after="0"/>
        <w:rPr>
          <w:lang w:val="es-ES"/>
        </w:rPr>
      </w:pPr>
      <w:r w:rsidRPr="00CC21C5">
        <w:rPr>
          <w:lang w:val="es-ES"/>
        </w:rPr>
        <w:t>¿Necesitamos un sistema de control de calidad o uno que promueva la innovación con calidad?</w:t>
      </w:r>
    </w:p>
    <w:p w14:paraId="29C796C7" w14:textId="77777777" w:rsidR="00E60F5E" w:rsidRPr="00CC21C5" w:rsidRDefault="00BF7B0F">
      <w:pPr>
        <w:pStyle w:val="Ttulo3"/>
        <w:rPr>
          <w:lang w:val="es-ES"/>
        </w:rPr>
      </w:pPr>
      <w:r w:rsidRPr="00CC21C5">
        <w:rPr>
          <w:lang w:val="es-ES"/>
        </w:rPr>
        <w:t>Posibles respuestas</w:t>
      </w:r>
    </w:p>
    <w:p w14:paraId="30A8B854" w14:textId="348C756E" w:rsidR="00CC21C5" w:rsidRDefault="00BF7B0F">
      <w:pPr>
        <w:numPr>
          <w:ilvl w:val="0"/>
          <w:numId w:val="2"/>
        </w:numPr>
        <w:spacing w:before="0" w:after="0"/>
        <w:rPr>
          <w:lang w:val="es-ES"/>
        </w:rPr>
      </w:pPr>
      <w:r w:rsidRPr="00CC21C5">
        <w:rPr>
          <w:b/>
          <w:lang w:val="es-ES"/>
        </w:rPr>
        <w:lastRenderedPageBreak/>
        <w:t>Investigación</w:t>
      </w:r>
      <w:r w:rsidRPr="00CC21C5">
        <w:rPr>
          <w:lang w:val="es-ES"/>
        </w:rPr>
        <w:t xml:space="preserve"> tiene ya su propio relato. La discusión sobre el Ministerio de Ciencia y Tecnología lo ha dejado en evidencia. Hay puntos de refe</w:t>
      </w:r>
      <w:r w:rsidR="00CC21C5">
        <w:rPr>
          <w:lang w:val="es-ES"/>
        </w:rPr>
        <w:t>rencia claros en otros sistemas:</w:t>
      </w:r>
    </w:p>
    <w:p w14:paraId="42ADE63F" w14:textId="158A2C4B" w:rsidR="00CC21C5" w:rsidRDefault="00BF7B0F" w:rsidP="00CC21C5">
      <w:pPr>
        <w:numPr>
          <w:ilvl w:val="1"/>
          <w:numId w:val="2"/>
        </w:numPr>
        <w:spacing w:before="0" w:after="0"/>
        <w:rPr>
          <w:lang w:val="es-ES"/>
        </w:rPr>
      </w:pPr>
      <w:r w:rsidRPr="00CC21C5">
        <w:rPr>
          <w:lang w:val="es-ES"/>
        </w:rPr>
        <w:t xml:space="preserve"> en términos de productividad científica, </w:t>
      </w:r>
    </w:p>
    <w:p w14:paraId="4105E049" w14:textId="77777777" w:rsidR="00CC21C5" w:rsidRDefault="00BF7B0F" w:rsidP="00CC21C5">
      <w:pPr>
        <w:numPr>
          <w:ilvl w:val="1"/>
          <w:numId w:val="2"/>
        </w:numPr>
        <w:spacing w:before="0" w:after="0"/>
        <w:rPr>
          <w:lang w:val="es-ES"/>
        </w:rPr>
      </w:pPr>
      <w:r w:rsidRPr="00CC21C5">
        <w:rPr>
          <w:lang w:val="es-ES"/>
        </w:rPr>
        <w:t xml:space="preserve">de recursos necesarios para la innovación y desarrollo, </w:t>
      </w:r>
    </w:p>
    <w:p w14:paraId="3DE65271" w14:textId="77777777" w:rsidR="00CC21C5" w:rsidRDefault="00BF7B0F" w:rsidP="00CC21C5">
      <w:pPr>
        <w:numPr>
          <w:ilvl w:val="1"/>
          <w:numId w:val="2"/>
        </w:numPr>
        <w:spacing w:before="0" w:after="0"/>
        <w:rPr>
          <w:lang w:val="es-ES"/>
        </w:rPr>
      </w:pPr>
      <w:r w:rsidRPr="00CC21C5">
        <w:rPr>
          <w:lang w:val="es-ES"/>
        </w:rPr>
        <w:t xml:space="preserve">de relación universidad — sector productivo. </w:t>
      </w:r>
    </w:p>
    <w:p w14:paraId="68F0196C" w14:textId="47F59CC8" w:rsidR="00E60F5E" w:rsidRPr="00CC21C5" w:rsidRDefault="00BF7B0F" w:rsidP="00CC21C5">
      <w:pPr>
        <w:spacing w:before="0" w:after="0"/>
        <w:ind w:left="360" w:firstLine="360"/>
        <w:rPr>
          <w:lang w:val="es-ES"/>
        </w:rPr>
      </w:pPr>
      <w:r w:rsidRPr="00CC21C5">
        <w:rPr>
          <w:lang w:val="es-ES"/>
        </w:rPr>
        <w:t>El camino es empinado pero no demasiado controvertido.</w:t>
      </w:r>
    </w:p>
    <w:p w14:paraId="5E0C28DD" w14:textId="77777777" w:rsidR="00E60F5E" w:rsidRPr="00CC21C5" w:rsidRDefault="00BF7B0F">
      <w:pPr>
        <w:numPr>
          <w:ilvl w:val="0"/>
          <w:numId w:val="2"/>
        </w:numPr>
        <w:spacing w:before="0" w:after="0"/>
        <w:rPr>
          <w:lang w:val="es-ES"/>
        </w:rPr>
      </w:pPr>
      <w:r w:rsidRPr="00CC21C5">
        <w:rPr>
          <w:lang w:val="es-ES"/>
        </w:rPr>
        <w:t xml:space="preserve">En </w:t>
      </w:r>
      <w:r w:rsidRPr="00CC21C5">
        <w:rPr>
          <w:b/>
          <w:lang w:val="es-ES"/>
        </w:rPr>
        <w:t>vinculación con el medio</w:t>
      </w:r>
      <w:r w:rsidRPr="00CC21C5">
        <w:rPr>
          <w:lang w:val="es-ES"/>
        </w:rPr>
        <w:t xml:space="preserve"> el relato está pendiente. </w:t>
      </w:r>
    </w:p>
    <w:p w14:paraId="13887DF4" w14:textId="77777777" w:rsidR="00E60F5E" w:rsidRPr="00CC21C5" w:rsidRDefault="00BF7B0F">
      <w:pPr>
        <w:numPr>
          <w:ilvl w:val="1"/>
          <w:numId w:val="2"/>
        </w:numPr>
        <w:spacing w:before="0" w:after="0"/>
        <w:rPr>
          <w:lang w:val="es-ES"/>
        </w:rPr>
      </w:pPr>
      <w:r w:rsidRPr="00CC21C5">
        <w:rPr>
          <w:lang w:val="es-ES"/>
        </w:rPr>
        <w:t>La Universidad es la conciencia crítica de la sociedad. Requiere autonomía, diversidad de proyectos, calidad académica. El modelo de financiamiento tiene que ver mucho con esta necesaria autonomía. En este sentido, lo público es distinto de lo estatal.</w:t>
      </w:r>
    </w:p>
    <w:p w14:paraId="7654C10B" w14:textId="77777777" w:rsidR="00E60F5E" w:rsidRPr="00CC21C5" w:rsidRDefault="00BF7B0F">
      <w:pPr>
        <w:numPr>
          <w:ilvl w:val="1"/>
          <w:numId w:val="2"/>
        </w:numPr>
        <w:spacing w:before="0" w:after="0"/>
        <w:rPr>
          <w:lang w:val="es-ES"/>
        </w:rPr>
      </w:pPr>
      <w:r w:rsidRPr="00CC21C5">
        <w:rPr>
          <w:lang w:val="es-ES"/>
        </w:rPr>
        <w:t>Es necesario desarrollar la educación continua. La velocidad vertiginosa de cambio social requiere actualización permanente.</w:t>
      </w:r>
    </w:p>
    <w:p w14:paraId="2C7EC72C" w14:textId="77777777" w:rsidR="00E60F5E" w:rsidRPr="00CC21C5" w:rsidRDefault="00BF7B0F">
      <w:pPr>
        <w:numPr>
          <w:ilvl w:val="1"/>
          <w:numId w:val="2"/>
        </w:numPr>
        <w:spacing w:before="0" w:after="0"/>
        <w:rPr>
          <w:lang w:val="es-ES"/>
        </w:rPr>
      </w:pPr>
      <w:r w:rsidRPr="00CC21C5">
        <w:rPr>
          <w:lang w:val="es-ES"/>
        </w:rPr>
        <w:t>Ambos temas están al margen de la actual discusión.</w:t>
      </w:r>
    </w:p>
    <w:p w14:paraId="16ABA659" w14:textId="77777777" w:rsidR="00E60F5E" w:rsidRPr="00CC21C5" w:rsidRDefault="00BF7B0F">
      <w:pPr>
        <w:numPr>
          <w:ilvl w:val="0"/>
          <w:numId w:val="2"/>
        </w:numPr>
        <w:spacing w:before="0" w:after="0"/>
        <w:rPr>
          <w:lang w:val="es-ES"/>
        </w:rPr>
      </w:pPr>
      <w:r w:rsidRPr="00CC21C5">
        <w:rPr>
          <w:b/>
          <w:lang w:val="es-ES"/>
        </w:rPr>
        <w:t>Docencia</w:t>
      </w:r>
      <w:r w:rsidRPr="00CC21C5">
        <w:rPr>
          <w:lang w:val="es-ES"/>
        </w:rPr>
        <w:t xml:space="preserve">: hay varios relatos posibles en pugna. </w:t>
      </w:r>
    </w:p>
    <w:p w14:paraId="5219631F" w14:textId="77777777" w:rsidR="00E60F5E" w:rsidRPr="00CC21C5" w:rsidRDefault="00BF7B0F">
      <w:pPr>
        <w:numPr>
          <w:ilvl w:val="1"/>
          <w:numId w:val="2"/>
        </w:numPr>
        <w:spacing w:before="0" w:after="0"/>
        <w:rPr>
          <w:lang w:val="es-ES"/>
        </w:rPr>
      </w:pPr>
      <w:r w:rsidRPr="00CC21C5">
        <w:rPr>
          <w:b/>
          <w:lang w:val="es-ES"/>
        </w:rPr>
        <w:t>Productividad</w:t>
      </w:r>
      <w:r w:rsidRPr="00CC21C5">
        <w:rPr>
          <w:lang w:val="es-ES"/>
        </w:rPr>
        <w:t>, Marco Nacional de Cualificaciones. El país necesita profesionales con determinada formación.</w:t>
      </w:r>
    </w:p>
    <w:p w14:paraId="32FC7E58" w14:textId="77777777" w:rsidR="00E60F5E" w:rsidRPr="00CC21C5" w:rsidRDefault="00BF7B0F">
      <w:pPr>
        <w:numPr>
          <w:ilvl w:val="1"/>
          <w:numId w:val="2"/>
        </w:numPr>
        <w:spacing w:before="0" w:after="0"/>
        <w:rPr>
          <w:lang w:val="es-ES"/>
        </w:rPr>
      </w:pPr>
      <w:r w:rsidRPr="00CC21C5">
        <w:rPr>
          <w:b/>
          <w:lang w:val="es-ES"/>
        </w:rPr>
        <w:t>Igualdad</w:t>
      </w:r>
      <w:r w:rsidRPr="00CC21C5">
        <w:rPr>
          <w:lang w:val="es-ES"/>
        </w:rPr>
        <w:t>, inclusión: quitar los patines o poner patines a los que no tienen. Políticas de inclusión.</w:t>
      </w:r>
    </w:p>
    <w:p w14:paraId="1B87C6E5" w14:textId="77777777" w:rsidR="00E60F5E" w:rsidRPr="00CC21C5" w:rsidRDefault="00BF7B0F">
      <w:pPr>
        <w:numPr>
          <w:ilvl w:val="1"/>
          <w:numId w:val="2"/>
        </w:numPr>
        <w:spacing w:before="0" w:after="0"/>
        <w:rPr>
          <w:lang w:val="es-ES"/>
        </w:rPr>
      </w:pPr>
      <w:r w:rsidRPr="00CC21C5">
        <w:rPr>
          <w:b/>
          <w:lang w:val="es-ES"/>
        </w:rPr>
        <w:t>Educación ciudadana</w:t>
      </w:r>
      <w:r w:rsidRPr="00CC21C5">
        <w:rPr>
          <w:lang w:val="es-ES"/>
        </w:rPr>
        <w:t>: crisis social (corrupción, delincuencia, faltas de ética, falta de solidaridad).</w:t>
      </w:r>
    </w:p>
    <w:p w14:paraId="42E5F943" w14:textId="77777777" w:rsidR="00E60F5E" w:rsidRPr="00CC21C5" w:rsidRDefault="00BF7B0F">
      <w:pPr>
        <w:numPr>
          <w:ilvl w:val="1"/>
          <w:numId w:val="2"/>
        </w:numPr>
        <w:spacing w:before="0" w:after="0"/>
        <w:rPr>
          <w:lang w:val="es-ES"/>
        </w:rPr>
      </w:pPr>
      <w:r w:rsidRPr="00CC21C5">
        <w:rPr>
          <w:b/>
          <w:lang w:val="es-ES"/>
        </w:rPr>
        <w:t>Aprendizaje</w:t>
      </w:r>
      <w:r w:rsidRPr="00CC21C5">
        <w:rPr>
          <w:lang w:val="es-ES"/>
        </w:rPr>
        <w:t xml:space="preserve"> de los estudiantes, relevancia de lo que aprenden.</w:t>
      </w:r>
    </w:p>
    <w:p w14:paraId="0B98506A" w14:textId="77777777" w:rsidR="00E60F5E" w:rsidRPr="00CC21C5" w:rsidRDefault="00BF7B0F">
      <w:pPr>
        <w:pStyle w:val="Ttulo2"/>
        <w:rPr>
          <w:lang w:val="es-ES"/>
        </w:rPr>
      </w:pPr>
      <w:r w:rsidRPr="00CC21C5">
        <w:rPr>
          <w:lang w:val="es-ES"/>
        </w:rPr>
        <w:t>Se necesita una visión estratégica de largo plazo</w:t>
      </w:r>
    </w:p>
    <w:p w14:paraId="6D51BA83" w14:textId="77777777" w:rsidR="00E60F5E" w:rsidRPr="00CC21C5" w:rsidRDefault="00BF7B0F">
      <w:pPr>
        <w:pStyle w:val="Ttulo3"/>
        <w:rPr>
          <w:lang w:val="es-ES"/>
        </w:rPr>
      </w:pPr>
      <w:r w:rsidRPr="00CC21C5">
        <w:rPr>
          <w:lang w:val="es-ES"/>
        </w:rPr>
        <w:t>Informe OCDE 2013</w:t>
      </w:r>
    </w:p>
    <w:p w14:paraId="736D22C8" w14:textId="77777777" w:rsidR="00E60F5E" w:rsidRDefault="00BF7B0F">
      <w:pPr>
        <w:numPr>
          <w:ilvl w:val="0"/>
          <w:numId w:val="2"/>
        </w:numPr>
        <w:spacing w:before="0" w:after="0"/>
        <w:rPr>
          <w:lang w:val="es-ES"/>
        </w:rPr>
      </w:pPr>
      <w:r w:rsidRPr="00CC21C5">
        <w:rPr>
          <w:lang w:val="es-ES"/>
        </w:rPr>
        <w:t>Se requiere visión estratégica…</w:t>
      </w:r>
    </w:p>
    <w:p w14:paraId="0B81CF76" w14:textId="76C7ED8F" w:rsidR="00CC21C5" w:rsidRPr="00CC21C5" w:rsidRDefault="00CC21C5">
      <w:pPr>
        <w:numPr>
          <w:ilvl w:val="0"/>
          <w:numId w:val="2"/>
        </w:numPr>
        <w:spacing w:before="0" w:after="0"/>
        <w:rPr>
          <w:lang w:val="es-ES"/>
        </w:rPr>
      </w:pPr>
      <w:r>
        <w:rPr>
          <w:lang w:val="es-ES"/>
        </w:rPr>
        <w:t xml:space="preserve">“La educación superior chilena debería desarrollar una visión estratégica en la que participen todas las principales partes interesadas y no sólo del lado de la oferta educativa. El mundo está cambiando rápidamente y Chile necesita reflexionar su lugar en el panorama de la educación superior internacional – un </w:t>
      </w:r>
      <w:r>
        <w:rPr>
          <w:lang w:val="es-ES"/>
        </w:rPr>
        <w:lastRenderedPageBreak/>
        <w:t>lugar en el que los proveedores mundiales busquen negocio; en el que los servicios de Chile se puedan ofrecer a otros países y en el que la educación en línea se pueda generalizar rápidamente” (pág. 15).</w:t>
      </w:r>
    </w:p>
    <w:p w14:paraId="3CDC41C7" w14:textId="77777777" w:rsidR="00E60F5E" w:rsidRPr="00CC21C5" w:rsidRDefault="00BF7B0F">
      <w:pPr>
        <w:pStyle w:val="Ttulo3"/>
        <w:rPr>
          <w:lang w:val="es-ES"/>
        </w:rPr>
      </w:pPr>
      <w:r w:rsidRPr="00CC21C5">
        <w:rPr>
          <w:lang w:val="es-ES"/>
        </w:rPr>
        <w:t>Opinión de la CNA (Abril 2016)</w:t>
      </w:r>
    </w:p>
    <w:p w14:paraId="68D43127" w14:textId="77777777" w:rsidR="00E60F5E" w:rsidRPr="00CC21C5" w:rsidRDefault="00BF7B0F">
      <w:pPr>
        <w:numPr>
          <w:ilvl w:val="0"/>
          <w:numId w:val="2"/>
        </w:numPr>
        <w:spacing w:before="0" w:after="0"/>
        <w:rPr>
          <w:lang w:val="es-ES"/>
        </w:rPr>
      </w:pPr>
      <w:r w:rsidRPr="00CC21C5">
        <w:rPr>
          <w:lang w:val="es-ES"/>
        </w:rPr>
        <w:t>La minuta “carece de un marco conceptual que delimite el concepto de calidad y los procesos que abarcaría el AC [Aseguramiento de la Calidad], y no inscribe el actuar de la futura agencia en una indispensable visión sistémica” (p. 7).</w:t>
      </w:r>
    </w:p>
    <w:p w14:paraId="2F6E9869" w14:textId="77777777" w:rsidR="00E60F5E" w:rsidRPr="00CC21C5" w:rsidRDefault="00BF7B0F">
      <w:pPr>
        <w:pStyle w:val="Ttulo3"/>
        <w:rPr>
          <w:lang w:val="es-ES"/>
        </w:rPr>
      </w:pPr>
      <w:r w:rsidRPr="00CC21C5">
        <w:rPr>
          <w:lang w:val="es-ES"/>
        </w:rPr>
        <w:t>El relato condiciona el modelo de aseguramiento de la calidad</w:t>
      </w:r>
    </w:p>
    <w:p w14:paraId="40D9B58F" w14:textId="77777777" w:rsidR="00E60F5E" w:rsidRPr="00CC21C5" w:rsidRDefault="00BF7B0F">
      <w:pPr>
        <w:numPr>
          <w:ilvl w:val="0"/>
          <w:numId w:val="2"/>
        </w:numPr>
        <w:spacing w:before="0" w:after="0"/>
        <w:rPr>
          <w:lang w:val="es-ES"/>
        </w:rPr>
      </w:pPr>
      <w:r w:rsidRPr="00CC21C5">
        <w:rPr>
          <w:lang w:val="es-ES"/>
        </w:rPr>
        <w:t>Si queremos cualificaciones, se necesita enfatizar estándares y el Marco Nacional. Educación técnico profesional.</w:t>
      </w:r>
    </w:p>
    <w:p w14:paraId="7B16F860" w14:textId="77777777" w:rsidR="00E60F5E" w:rsidRPr="00CC21C5" w:rsidRDefault="00BF7B0F">
      <w:pPr>
        <w:numPr>
          <w:ilvl w:val="0"/>
          <w:numId w:val="2"/>
        </w:numPr>
        <w:spacing w:before="0" w:after="0"/>
        <w:rPr>
          <w:lang w:val="es-ES"/>
        </w:rPr>
      </w:pPr>
      <w:r w:rsidRPr="00CC21C5">
        <w:rPr>
          <w:lang w:val="es-ES"/>
        </w:rPr>
        <w:t>Si queremos educación ciudadana, se necesita una aproximación más cualitativa, modelos educativos coherentes, consistencia entre misión y resultados, diversidad de instituciones reflejo de la riqueza social. Poner énfasis en la educación en valores.</w:t>
      </w:r>
    </w:p>
    <w:p w14:paraId="3B437B61" w14:textId="77777777" w:rsidR="00E60F5E" w:rsidRPr="00CC21C5" w:rsidRDefault="00BF7B0F">
      <w:pPr>
        <w:numPr>
          <w:ilvl w:val="0"/>
          <w:numId w:val="2"/>
        </w:numPr>
        <w:spacing w:before="0" w:after="0"/>
        <w:rPr>
          <w:lang w:val="es-ES"/>
        </w:rPr>
      </w:pPr>
      <w:r w:rsidRPr="00CC21C5">
        <w:rPr>
          <w:lang w:val="es-ES"/>
        </w:rPr>
        <w:t>Si queremos avances en el aprendizaje de los estudiantes, en su capacidad de innovación o su adaptación a la sociedad global, necesitamos incentivar la innovación pedagógica, el uso de nuevas tecnologías, los ajustes curriculares periódicos.</w:t>
      </w:r>
    </w:p>
    <w:p w14:paraId="26E0FF7F" w14:textId="77777777" w:rsidR="00E60F5E" w:rsidRPr="00CC21C5" w:rsidRDefault="00BF7B0F">
      <w:pPr>
        <w:numPr>
          <w:ilvl w:val="0"/>
          <w:numId w:val="2"/>
        </w:numPr>
        <w:spacing w:before="0" w:after="0"/>
        <w:rPr>
          <w:lang w:val="es-ES"/>
        </w:rPr>
      </w:pPr>
      <w:r w:rsidRPr="00CC21C5">
        <w:rPr>
          <w:lang w:val="es-ES"/>
        </w:rPr>
        <w:t>“Se obtiene lo que se mide”.</w:t>
      </w:r>
    </w:p>
    <w:p w14:paraId="20B67B03" w14:textId="77777777" w:rsidR="00E60F5E" w:rsidRPr="00CC21C5" w:rsidRDefault="00BF7B0F">
      <w:pPr>
        <w:numPr>
          <w:ilvl w:val="0"/>
          <w:numId w:val="2"/>
        </w:numPr>
        <w:spacing w:before="0" w:after="0"/>
        <w:rPr>
          <w:lang w:val="es-ES"/>
        </w:rPr>
      </w:pPr>
      <w:r w:rsidRPr="00CC21C5">
        <w:rPr>
          <w:lang w:val="es-ES"/>
        </w:rPr>
        <w:t>(Foco en la docencia, especialmente en los estudiantes de pregrado. La investigación se cuida sola.)</w:t>
      </w:r>
    </w:p>
    <w:p w14:paraId="1399EDB2" w14:textId="77777777" w:rsidR="00E60F5E" w:rsidRPr="00CC21C5" w:rsidRDefault="00BF7B0F">
      <w:pPr>
        <w:pStyle w:val="Ttulo2"/>
        <w:rPr>
          <w:lang w:val="es-ES"/>
        </w:rPr>
      </w:pPr>
      <w:r w:rsidRPr="00CC21C5">
        <w:rPr>
          <w:lang w:val="es-ES"/>
        </w:rPr>
        <w:t>La Agencia de Calidad y El Sistema de Aseguramiento de la Calidad</w:t>
      </w:r>
    </w:p>
    <w:p w14:paraId="134083B5" w14:textId="77777777" w:rsidR="00E60F5E" w:rsidRPr="00CC21C5" w:rsidRDefault="00BF7B0F">
      <w:pPr>
        <w:pStyle w:val="Ttulo3"/>
        <w:rPr>
          <w:lang w:val="es-ES"/>
        </w:rPr>
      </w:pPr>
      <w:r w:rsidRPr="00CC21C5">
        <w:rPr>
          <w:lang w:val="es-ES"/>
        </w:rPr>
        <w:t>Flexibilidad del sistema. Estándares.</w:t>
      </w:r>
    </w:p>
    <w:p w14:paraId="2D097984" w14:textId="77777777" w:rsidR="00E60F5E" w:rsidRPr="00CC21C5" w:rsidRDefault="00BF7B0F">
      <w:pPr>
        <w:numPr>
          <w:ilvl w:val="0"/>
          <w:numId w:val="2"/>
        </w:numPr>
        <w:spacing w:before="0" w:after="0"/>
        <w:rPr>
          <w:lang w:val="es-ES"/>
        </w:rPr>
      </w:pPr>
      <w:r w:rsidRPr="00CC21C5">
        <w:rPr>
          <w:lang w:val="es-ES"/>
        </w:rPr>
        <w:t>¿Quién los establece? ==&gt; CNA-CNED-Comunidad académica</w:t>
      </w:r>
    </w:p>
    <w:p w14:paraId="5F8790B9" w14:textId="629BC8C7" w:rsidR="00E60F5E" w:rsidRPr="00CC21C5" w:rsidRDefault="00BF7B0F">
      <w:pPr>
        <w:numPr>
          <w:ilvl w:val="0"/>
          <w:numId w:val="2"/>
        </w:numPr>
        <w:spacing w:before="0" w:after="0"/>
        <w:rPr>
          <w:lang w:val="es-ES"/>
        </w:rPr>
      </w:pPr>
      <w:r w:rsidRPr="00CC21C5">
        <w:rPr>
          <w:lang w:val="es-ES"/>
        </w:rPr>
        <w:t>Estándares tienen inconvenientes: obsolescencia, rigidez, obstáculo a la innovación.</w:t>
      </w:r>
    </w:p>
    <w:p w14:paraId="6EC7E5E4" w14:textId="77777777" w:rsidR="00E60F5E" w:rsidRPr="00CC21C5" w:rsidRDefault="00BF7B0F">
      <w:pPr>
        <w:numPr>
          <w:ilvl w:val="0"/>
          <w:numId w:val="2"/>
        </w:numPr>
        <w:spacing w:before="0" w:after="0"/>
        <w:rPr>
          <w:lang w:val="es-ES"/>
        </w:rPr>
      </w:pPr>
      <w:r w:rsidRPr="00CC21C5">
        <w:rPr>
          <w:lang w:val="es-ES"/>
        </w:rPr>
        <w:t>Evitar endogamia. Chile país pequeño. Apertura a influencia internacional.</w:t>
      </w:r>
    </w:p>
    <w:p w14:paraId="05CB501F" w14:textId="77777777" w:rsidR="00E60F5E" w:rsidRPr="00CC21C5" w:rsidRDefault="00BF7B0F">
      <w:pPr>
        <w:numPr>
          <w:ilvl w:val="0"/>
          <w:numId w:val="2"/>
        </w:numPr>
        <w:spacing w:before="0" w:after="0"/>
        <w:rPr>
          <w:lang w:val="es-ES"/>
        </w:rPr>
      </w:pPr>
      <w:r w:rsidRPr="00CC21C5">
        <w:rPr>
          <w:lang w:val="es-ES"/>
        </w:rPr>
        <w:lastRenderedPageBreak/>
        <w:t>¿Cualitativos o cuantitativos?</w:t>
      </w:r>
    </w:p>
    <w:p w14:paraId="63CD6524" w14:textId="77777777" w:rsidR="00E60F5E" w:rsidRPr="00CC21C5" w:rsidRDefault="00BF7B0F">
      <w:pPr>
        <w:numPr>
          <w:ilvl w:val="0"/>
          <w:numId w:val="2"/>
        </w:numPr>
        <w:spacing w:before="0" w:after="0"/>
        <w:rPr>
          <w:lang w:val="es-ES"/>
        </w:rPr>
      </w:pPr>
      <w:r w:rsidRPr="00CC21C5">
        <w:rPr>
          <w:lang w:val="es-ES"/>
        </w:rPr>
        <w:t xml:space="preserve">Evitar cultura de “cumplimiento”. Analogía con el </w:t>
      </w:r>
      <w:proofErr w:type="spellStart"/>
      <w:r w:rsidRPr="00CC21C5">
        <w:rPr>
          <w:lang w:val="es-ES"/>
        </w:rPr>
        <w:t>Simce</w:t>
      </w:r>
      <w:proofErr w:type="spellEnd"/>
      <w:r w:rsidRPr="00CC21C5">
        <w:rPr>
          <w:lang w:val="es-ES"/>
        </w:rPr>
        <w:t>.</w:t>
      </w:r>
    </w:p>
    <w:p w14:paraId="59ADF28A" w14:textId="77777777" w:rsidR="00E60F5E" w:rsidRPr="00CC21C5" w:rsidRDefault="00BF7B0F">
      <w:pPr>
        <w:pStyle w:val="Ttulo3"/>
        <w:rPr>
          <w:lang w:val="es-ES"/>
        </w:rPr>
      </w:pPr>
      <w:r w:rsidRPr="00CC21C5">
        <w:rPr>
          <w:lang w:val="es-ES"/>
        </w:rPr>
        <w:t>Diversidad de instituciones. ¿Qué tipos de instituciones se necesitan?</w:t>
      </w:r>
    </w:p>
    <w:p w14:paraId="013E7785" w14:textId="77777777" w:rsidR="00E60F5E" w:rsidRPr="00CC21C5" w:rsidRDefault="00BF7B0F">
      <w:pPr>
        <w:numPr>
          <w:ilvl w:val="0"/>
          <w:numId w:val="2"/>
        </w:numPr>
        <w:spacing w:before="0" w:after="0"/>
        <w:rPr>
          <w:lang w:val="es-ES"/>
        </w:rPr>
      </w:pPr>
      <w:r w:rsidRPr="00CC21C5">
        <w:rPr>
          <w:lang w:val="es-ES"/>
        </w:rPr>
        <w:t>División entre complejas y simples es inadecuada. Más bien coherencia, consistencia. Hay un continuo entre lo simple y lo complejo.</w:t>
      </w:r>
    </w:p>
    <w:p w14:paraId="547BE58F" w14:textId="77777777" w:rsidR="00E60F5E" w:rsidRPr="00CC21C5" w:rsidRDefault="00BF7B0F">
      <w:pPr>
        <w:numPr>
          <w:ilvl w:val="0"/>
          <w:numId w:val="2"/>
        </w:numPr>
        <w:spacing w:before="0" w:after="0"/>
        <w:rPr>
          <w:lang w:val="es-ES"/>
        </w:rPr>
      </w:pPr>
      <w:r w:rsidRPr="00CC21C5">
        <w:rPr>
          <w:lang w:val="es-ES"/>
        </w:rPr>
        <w:t xml:space="preserve">No tiene sentido una jerarquía de instituciones según complejidad. ¿Qué es mejor la U. de Chile o el </w:t>
      </w:r>
      <w:proofErr w:type="spellStart"/>
      <w:r w:rsidRPr="00CC21C5">
        <w:rPr>
          <w:lang w:val="es-ES"/>
        </w:rPr>
        <w:t>Inacap</w:t>
      </w:r>
      <w:proofErr w:type="spellEnd"/>
      <w:r w:rsidRPr="00CC21C5">
        <w:rPr>
          <w:lang w:val="es-ES"/>
        </w:rPr>
        <w:t>?</w:t>
      </w:r>
    </w:p>
    <w:p w14:paraId="30227A4A" w14:textId="0D726FB6" w:rsidR="00E60F5E" w:rsidRPr="00CC21C5" w:rsidRDefault="00BF7B0F">
      <w:pPr>
        <w:numPr>
          <w:ilvl w:val="0"/>
          <w:numId w:val="2"/>
        </w:numPr>
        <w:spacing w:before="0" w:after="0"/>
        <w:rPr>
          <w:lang w:val="es-ES"/>
        </w:rPr>
      </w:pPr>
      <w:r w:rsidRPr="00CC21C5">
        <w:rPr>
          <w:lang w:val="es-ES"/>
        </w:rPr>
        <w:t>Tipo de institución no puede ir asociado a una “gradiente de autonomía”. Lógica de aseguramiento de la calidad requiere autonomía de las instituciones para mejorar. Autor</w:t>
      </w:r>
      <w:r>
        <w:rPr>
          <w:lang w:val="es-ES"/>
        </w:rPr>
        <w:t>r</w:t>
      </w:r>
      <w:r w:rsidRPr="00CC21C5">
        <w:rPr>
          <w:lang w:val="es-ES"/>
        </w:rPr>
        <w:t>egulación.</w:t>
      </w:r>
    </w:p>
    <w:p w14:paraId="35BA37EF" w14:textId="77777777" w:rsidR="00E60F5E" w:rsidRPr="00CC21C5" w:rsidRDefault="00BF7B0F">
      <w:pPr>
        <w:numPr>
          <w:ilvl w:val="0"/>
          <w:numId w:val="2"/>
        </w:numPr>
        <w:spacing w:before="0" w:after="0"/>
        <w:rPr>
          <w:lang w:val="es-ES"/>
        </w:rPr>
      </w:pPr>
      <w:r w:rsidRPr="00CC21C5">
        <w:rPr>
          <w:lang w:val="es-ES"/>
        </w:rPr>
        <w:t>Desvincular acceso a recursos públicos de la acreditación.</w:t>
      </w:r>
    </w:p>
    <w:p w14:paraId="44009780" w14:textId="77777777" w:rsidR="00E60F5E" w:rsidRPr="00CC21C5" w:rsidRDefault="00BF7B0F">
      <w:pPr>
        <w:pStyle w:val="Ttulo3"/>
        <w:rPr>
          <w:lang w:val="es-ES"/>
        </w:rPr>
      </w:pPr>
      <w:r w:rsidRPr="00CC21C5">
        <w:rPr>
          <w:lang w:val="es-ES"/>
        </w:rPr>
        <w:t>Agencia</w:t>
      </w:r>
    </w:p>
    <w:p w14:paraId="65C0F4DF" w14:textId="77777777" w:rsidR="00E60F5E" w:rsidRPr="00CC21C5" w:rsidRDefault="00BF7B0F">
      <w:pPr>
        <w:numPr>
          <w:ilvl w:val="0"/>
          <w:numId w:val="2"/>
        </w:numPr>
        <w:spacing w:before="0" w:after="0"/>
        <w:rPr>
          <w:lang w:val="es-ES"/>
        </w:rPr>
      </w:pPr>
      <w:r w:rsidRPr="00CC21C5">
        <w:rPr>
          <w:lang w:val="es-ES"/>
        </w:rPr>
        <w:t>La misión de la Agencia es entregar pautas de desarrollo académico.</w:t>
      </w:r>
    </w:p>
    <w:p w14:paraId="367EF404" w14:textId="77777777" w:rsidR="00E60F5E" w:rsidRPr="00CC21C5" w:rsidRDefault="00BF7B0F">
      <w:pPr>
        <w:numPr>
          <w:ilvl w:val="0"/>
          <w:numId w:val="2"/>
        </w:numPr>
        <w:spacing w:before="0" w:after="0"/>
        <w:rPr>
          <w:lang w:val="es-ES"/>
        </w:rPr>
      </w:pPr>
      <w:r w:rsidRPr="00CC21C5">
        <w:rPr>
          <w:lang w:val="es-ES"/>
        </w:rPr>
        <w:t xml:space="preserve">Necesidad de </w:t>
      </w:r>
      <w:r w:rsidRPr="00CC21C5">
        <w:rPr>
          <w:b/>
          <w:lang w:val="es-ES"/>
        </w:rPr>
        <w:t>apertura</w:t>
      </w:r>
      <w:r w:rsidRPr="00CC21C5">
        <w:rPr>
          <w:lang w:val="es-ES"/>
        </w:rPr>
        <w:t xml:space="preserve"> ante los cambios.</w:t>
      </w:r>
    </w:p>
    <w:p w14:paraId="3F641199" w14:textId="77777777" w:rsidR="00E60F5E" w:rsidRPr="00CC21C5" w:rsidRDefault="00BF7B0F">
      <w:pPr>
        <w:numPr>
          <w:ilvl w:val="0"/>
          <w:numId w:val="2"/>
        </w:numPr>
        <w:spacing w:before="0" w:after="0"/>
        <w:rPr>
          <w:lang w:val="es-ES"/>
        </w:rPr>
      </w:pPr>
      <w:r w:rsidRPr="00CC21C5">
        <w:rPr>
          <w:b/>
          <w:lang w:val="es-ES"/>
        </w:rPr>
        <w:t>Independencia de la Agencia y autonomía de las IES</w:t>
      </w:r>
      <w:r w:rsidRPr="00CC21C5">
        <w:rPr>
          <w:lang w:val="es-ES"/>
        </w:rPr>
        <w:t xml:space="preserve">. </w:t>
      </w:r>
    </w:p>
    <w:p w14:paraId="7D03F3BE" w14:textId="77777777" w:rsidR="00E60F5E" w:rsidRPr="00CC21C5" w:rsidRDefault="00BF7B0F">
      <w:pPr>
        <w:numPr>
          <w:ilvl w:val="1"/>
          <w:numId w:val="2"/>
        </w:numPr>
        <w:spacing w:before="0" w:after="0"/>
        <w:rPr>
          <w:lang w:val="es-ES"/>
        </w:rPr>
      </w:pPr>
      <w:r w:rsidRPr="00CC21C5">
        <w:rPr>
          <w:lang w:val="es-ES"/>
        </w:rPr>
        <w:t>Relación de la Agencia con el Ministerio.</w:t>
      </w:r>
    </w:p>
    <w:p w14:paraId="1BAAC613" w14:textId="77777777" w:rsidR="00E60F5E" w:rsidRPr="00CC21C5" w:rsidRDefault="00BF7B0F">
      <w:pPr>
        <w:numPr>
          <w:ilvl w:val="1"/>
          <w:numId w:val="2"/>
        </w:numPr>
        <w:spacing w:before="0" w:after="0"/>
        <w:rPr>
          <w:lang w:val="es-ES"/>
        </w:rPr>
      </w:pPr>
      <w:r w:rsidRPr="00CC21C5">
        <w:rPr>
          <w:lang w:val="es-ES"/>
        </w:rPr>
        <w:t>Director ejecutivo.</w:t>
      </w:r>
    </w:p>
    <w:p w14:paraId="017D78BC" w14:textId="77777777" w:rsidR="00E60F5E" w:rsidRPr="00CC21C5" w:rsidRDefault="00BF7B0F">
      <w:pPr>
        <w:numPr>
          <w:ilvl w:val="1"/>
          <w:numId w:val="2"/>
        </w:numPr>
        <w:spacing w:before="0" w:after="0"/>
        <w:rPr>
          <w:lang w:val="es-ES"/>
        </w:rPr>
      </w:pPr>
      <w:r w:rsidRPr="00CC21C5">
        <w:rPr>
          <w:lang w:val="es-ES"/>
        </w:rPr>
        <w:t>Composición del Consejo. Apertura a la innovación.</w:t>
      </w:r>
    </w:p>
    <w:p w14:paraId="458D6FC1" w14:textId="77777777" w:rsidR="00E60F5E" w:rsidRPr="00CC21C5" w:rsidRDefault="00BF7B0F">
      <w:pPr>
        <w:pStyle w:val="Ttulo3"/>
        <w:rPr>
          <w:lang w:val="es-ES"/>
        </w:rPr>
      </w:pPr>
      <w:r w:rsidRPr="00CC21C5">
        <w:rPr>
          <w:lang w:val="es-ES"/>
        </w:rPr>
        <w:t>Valoración del papel del CNED.</w:t>
      </w:r>
    </w:p>
    <w:p w14:paraId="5E052670" w14:textId="77777777" w:rsidR="003C5A86" w:rsidRPr="00CC21C5" w:rsidRDefault="00BF7B0F" w:rsidP="003C5A86">
      <w:pPr>
        <w:numPr>
          <w:ilvl w:val="0"/>
          <w:numId w:val="2"/>
        </w:numPr>
        <w:spacing w:before="0" w:after="0"/>
        <w:rPr>
          <w:lang w:val="es-ES"/>
        </w:rPr>
      </w:pPr>
      <w:r w:rsidRPr="00CC21C5">
        <w:rPr>
          <w:lang w:val="es-ES"/>
        </w:rPr>
        <w:t xml:space="preserve"> Debe seguir siendo segunda instancia en acreditaciones (peligro de judicialización).  </w:t>
      </w:r>
    </w:p>
    <w:p w14:paraId="06A08E80" w14:textId="77777777" w:rsidR="003C5A86" w:rsidRPr="00CC21C5" w:rsidRDefault="00BF7B0F" w:rsidP="003C5A86">
      <w:pPr>
        <w:numPr>
          <w:ilvl w:val="0"/>
          <w:numId w:val="2"/>
        </w:numPr>
        <w:spacing w:before="0" w:after="0"/>
        <w:rPr>
          <w:lang w:val="es-ES"/>
        </w:rPr>
      </w:pPr>
      <w:r w:rsidRPr="00CC21C5">
        <w:rPr>
          <w:lang w:val="es-ES"/>
        </w:rPr>
        <w:t xml:space="preserve">Debe tener un rol importante en el Marco Nacional de Cualificaciones </w:t>
      </w:r>
    </w:p>
    <w:p w14:paraId="588788FC" w14:textId="77777777" w:rsidR="00E60F5E" w:rsidRPr="00CC21C5" w:rsidRDefault="003C5A86" w:rsidP="003C5A86">
      <w:pPr>
        <w:numPr>
          <w:ilvl w:val="0"/>
          <w:numId w:val="2"/>
        </w:numPr>
        <w:spacing w:before="0" w:after="0"/>
        <w:rPr>
          <w:lang w:val="es-ES"/>
        </w:rPr>
      </w:pPr>
      <w:r w:rsidRPr="00CC21C5">
        <w:rPr>
          <w:lang w:val="es-ES"/>
        </w:rPr>
        <w:t>Su papel en la validación de estándares y criterios de acreditación es clave.</w:t>
      </w:r>
    </w:p>
    <w:p w14:paraId="629F0622" w14:textId="77777777" w:rsidR="00E60F5E" w:rsidRPr="00CC21C5" w:rsidRDefault="00BF7B0F">
      <w:pPr>
        <w:pStyle w:val="Ttulo3"/>
        <w:rPr>
          <w:lang w:val="es-ES"/>
        </w:rPr>
      </w:pPr>
      <w:r w:rsidRPr="00CC21C5">
        <w:rPr>
          <w:lang w:val="es-ES"/>
        </w:rPr>
        <w:t>La Subsecretaría</w:t>
      </w:r>
    </w:p>
    <w:p w14:paraId="09BB3759" w14:textId="77777777" w:rsidR="003C5A86" w:rsidRPr="00CC21C5" w:rsidRDefault="00BF7B0F">
      <w:pPr>
        <w:numPr>
          <w:ilvl w:val="0"/>
          <w:numId w:val="2"/>
        </w:numPr>
        <w:spacing w:before="0" w:after="0"/>
        <w:rPr>
          <w:lang w:val="es-ES"/>
        </w:rPr>
      </w:pPr>
      <w:r w:rsidRPr="00CC21C5">
        <w:rPr>
          <w:lang w:val="es-ES"/>
        </w:rPr>
        <w:t xml:space="preserve">No puede ser órgano rector de las universidades. Las universidades estatales y privadas necesitan autonomía. </w:t>
      </w:r>
    </w:p>
    <w:p w14:paraId="6E470182" w14:textId="77777777" w:rsidR="00E60F5E" w:rsidRPr="00CC21C5" w:rsidRDefault="00BF7B0F">
      <w:pPr>
        <w:numPr>
          <w:ilvl w:val="0"/>
          <w:numId w:val="2"/>
        </w:numPr>
        <w:spacing w:before="0" w:after="0"/>
        <w:rPr>
          <w:lang w:val="es-ES"/>
        </w:rPr>
      </w:pPr>
      <w:r w:rsidRPr="00CC21C5">
        <w:rPr>
          <w:lang w:val="es-ES"/>
        </w:rPr>
        <w:t>Establece políticas.</w:t>
      </w:r>
    </w:p>
    <w:p w14:paraId="3511D090" w14:textId="77777777" w:rsidR="00E60F5E" w:rsidRPr="00CC21C5" w:rsidRDefault="00BF7B0F">
      <w:pPr>
        <w:pStyle w:val="Ttulo3"/>
        <w:rPr>
          <w:lang w:val="es-ES"/>
        </w:rPr>
      </w:pPr>
      <w:r w:rsidRPr="00CC21C5">
        <w:rPr>
          <w:lang w:val="es-ES"/>
        </w:rPr>
        <w:lastRenderedPageBreak/>
        <w:t>Superintendencia.</w:t>
      </w:r>
    </w:p>
    <w:p w14:paraId="077AF35E" w14:textId="77777777" w:rsidR="00E60F5E" w:rsidRPr="00CC21C5" w:rsidRDefault="00BF7B0F">
      <w:pPr>
        <w:numPr>
          <w:ilvl w:val="0"/>
          <w:numId w:val="2"/>
        </w:numPr>
        <w:spacing w:before="0" w:after="0"/>
        <w:rPr>
          <w:lang w:val="es-ES"/>
        </w:rPr>
      </w:pPr>
      <w:r w:rsidRPr="00CC21C5">
        <w:rPr>
          <w:lang w:val="es-ES"/>
        </w:rPr>
        <w:t>Es necesaria. Tiene que ser eficaz y minimalista.</w:t>
      </w:r>
    </w:p>
    <w:p w14:paraId="12D70277" w14:textId="77777777" w:rsidR="00E60F5E" w:rsidRPr="00CC21C5" w:rsidRDefault="00BF7B0F">
      <w:pPr>
        <w:numPr>
          <w:ilvl w:val="0"/>
          <w:numId w:val="2"/>
        </w:numPr>
        <w:spacing w:before="0" w:after="0"/>
        <w:rPr>
          <w:lang w:val="es-ES"/>
        </w:rPr>
      </w:pPr>
      <w:r w:rsidRPr="00CC21C5">
        <w:rPr>
          <w:lang w:val="es-ES"/>
        </w:rPr>
        <w:t xml:space="preserve">Es necesario especificar de </w:t>
      </w:r>
      <w:proofErr w:type="spellStart"/>
      <w:r w:rsidRPr="00CC21C5">
        <w:rPr>
          <w:lang w:val="es-ES"/>
        </w:rPr>
        <w:t>que</w:t>
      </w:r>
      <w:proofErr w:type="spellEnd"/>
      <w:r w:rsidRPr="00CC21C5">
        <w:rPr>
          <w:lang w:val="es-ES"/>
        </w:rPr>
        <w:t xml:space="preserve"> se trata el examen de la viabilidad económica.</w:t>
      </w:r>
    </w:p>
    <w:p w14:paraId="5D86543D" w14:textId="77777777" w:rsidR="00E60F5E" w:rsidRPr="00CC21C5" w:rsidRDefault="00BF7B0F">
      <w:pPr>
        <w:numPr>
          <w:ilvl w:val="0"/>
          <w:numId w:val="2"/>
        </w:numPr>
        <w:spacing w:before="0" w:after="0"/>
        <w:rPr>
          <w:lang w:val="es-ES"/>
        </w:rPr>
      </w:pPr>
      <w:r w:rsidRPr="00CC21C5">
        <w:rPr>
          <w:lang w:val="es-ES"/>
        </w:rPr>
        <w:t>La viabilidad académica tiene una lógica distinta, más propia del aseguramiento de la calidad. Conviene acotar al máximo el papel de la Superintendencia en este sentido.</w:t>
      </w:r>
    </w:p>
    <w:p w14:paraId="055A8D2B" w14:textId="77777777" w:rsidR="00E60F5E" w:rsidRPr="00CC21C5" w:rsidRDefault="00BF7B0F">
      <w:pPr>
        <w:numPr>
          <w:ilvl w:val="0"/>
          <w:numId w:val="2"/>
        </w:numPr>
        <w:spacing w:before="0" w:after="0"/>
        <w:rPr>
          <w:lang w:val="es-ES"/>
        </w:rPr>
      </w:pPr>
      <w:r w:rsidRPr="00CC21C5">
        <w:rPr>
          <w:lang w:val="es-ES"/>
        </w:rPr>
        <w:t>Se necesita desarrollar el modelo de debido proceso. Unos pocos delincuentes no pueden inducir a un modelo policial.</w:t>
      </w:r>
    </w:p>
    <w:p w14:paraId="7DE65866" w14:textId="77777777" w:rsidR="00E60F5E" w:rsidRPr="00CC21C5" w:rsidRDefault="00BF7B0F">
      <w:pPr>
        <w:numPr>
          <w:ilvl w:val="0"/>
          <w:numId w:val="2"/>
        </w:numPr>
        <w:spacing w:before="0" w:after="0"/>
        <w:rPr>
          <w:lang w:val="es-ES"/>
        </w:rPr>
      </w:pPr>
      <w:r w:rsidRPr="00CC21C5">
        <w:rPr>
          <w:lang w:val="es-ES"/>
        </w:rPr>
        <w:t xml:space="preserve">La </w:t>
      </w:r>
      <w:r w:rsidRPr="00CC21C5">
        <w:rPr>
          <w:b/>
          <w:lang w:val="es-ES"/>
        </w:rPr>
        <w:t>información</w:t>
      </w:r>
      <w:r w:rsidRPr="00CC21C5">
        <w:rPr>
          <w:lang w:val="es-ES"/>
        </w:rPr>
        <w:t xml:space="preserve"> es pieza clave. Articulación de fuentes de información. Recomendación clara de la OCDE.</w:t>
      </w:r>
    </w:p>
    <w:sectPr w:rsidR="00E60F5E" w:rsidRPr="00CC21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noPunctuationKerning/>
  <w:characterSpacingControl w:val="doNotCompress"/>
  <w:compat>
    <w:doNotBreakWrappedTables/>
    <w:doNotSnapToGridInCell/>
    <w:doNotWrapTextWithPunct/>
    <w:doNotUseEastAsianBreakRules/>
    <w:growAutofit/>
    <w:useFELayout/>
    <w:compatSetting w:name="compatibilityMode" w:uri="http://schemas.microsoft.com/office/word" w:val="14"/>
  </w:compat>
  <w:rsids>
    <w:rsidRoot w:val="006E5FB8"/>
    <w:rsid w:val="003C5A86"/>
    <w:rsid w:val="004F53D2"/>
    <w:rsid w:val="00560826"/>
    <w:rsid w:val="006E5FB8"/>
    <w:rsid w:val="00BF7B0F"/>
    <w:rsid w:val="00CC21C5"/>
    <w:rsid w:val="00E6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4C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ubtitl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C21C5"/>
    <w:pPr>
      <w:spacing w:before="300" w:after="300" w:line="336" w:lineRule="auto"/>
    </w:pPr>
    <w:rPr>
      <w:sz w:val="24"/>
    </w:rPr>
  </w:style>
  <w:style w:type="paragraph" w:styleId="Ttulo1">
    <w:name w:val="heading 1"/>
    <w:basedOn w:val="Normal"/>
    <w:next w:val="Normal"/>
    <w:link w:val="Ttulo1Car"/>
    <w:uiPriority w:val="9"/>
    <w:qFormat/>
    <w:pPr>
      <w:spacing w:before="540" w:after="180"/>
      <w:outlineLvl w:val="0"/>
    </w:pPr>
    <w:rPr>
      <w:rFonts w:asciiTheme="majorHAnsi" w:eastAsiaTheme="majorEastAsia" w:hAnsiTheme="majorHAnsi" w:cstheme="majorBidi"/>
      <w:b/>
      <w:bCs/>
      <w:kern w:val="36"/>
      <w:sz w:val="36"/>
      <w:szCs w:val="36"/>
    </w:rPr>
  </w:style>
  <w:style w:type="paragraph" w:styleId="Ttulo2">
    <w:name w:val="heading 2"/>
    <w:basedOn w:val="Normal"/>
    <w:next w:val="Normal"/>
    <w:link w:val="Ttulo2Car"/>
    <w:uiPriority w:val="9"/>
    <w:qFormat/>
    <w:pPr>
      <w:spacing w:before="480" w:after="160"/>
      <w:outlineLvl w:val="1"/>
    </w:pPr>
    <w:rPr>
      <w:rFonts w:asciiTheme="majorHAnsi" w:eastAsiaTheme="majorEastAsia" w:hAnsiTheme="majorHAnsi" w:cstheme="majorBidi"/>
      <w:b/>
      <w:bCs/>
      <w:sz w:val="32"/>
      <w:szCs w:val="32"/>
    </w:rPr>
  </w:style>
  <w:style w:type="paragraph" w:styleId="Ttulo3">
    <w:name w:val="heading 3"/>
    <w:basedOn w:val="Normal"/>
    <w:next w:val="Normal"/>
    <w:link w:val="Ttulo3Car"/>
    <w:uiPriority w:val="9"/>
    <w:qFormat/>
    <w:pPr>
      <w:spacing w:before="390" w:after="13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pPr>
      <w:keepNext/>
      <w:keepLines/>
      <w:spacing w:after="100"/>
      <w:outlineLvl w:val="3"/>
    </w:pPr>
    <w:rPr>
      <w:rFonts w:asciiTheme="majorHAnsi" w:eastAsiaTheme="majorEastAsia" w:hAnsiTheme="majorHAnsi" w:cstheme="majorBidi"/>
      <w:b/>
      <w:bCs/>
    </w:rPr>
  </w:style>
  <w:style w:type="paragraph" w:styleId="Ttulo5">
    <w:name w:val="heading 5"/>
    <w:basedOn w:val="Normal"/>
    <w:next w:val="Normal"/>
    <w:link w:val="Ttulo5C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uiPriority w:val="10"/>
    <w:qFormat/>
    <w:pPr>
      <w:ind w:left="720"/>
    </w:p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45A8A" w:themeColor="accent1" w:themeShade="B5"/>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32"/>
      <w:szCs w:val="32"/>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5FB8"/>
    <w:rPr>
      <w:rFonts w:asciiTheme="majorHAnsi" w:eastAsiaTheme="majorEastAsia" w:hAnsiTheme="majorHAnsi" w:cstheme="majorBidi"/>
      <w:b/>
      <w:bCs/>
    </w:rPr>
  </w:style>
  <w:style w:type="character" w:customStyle="1" w:styleId="Ttulo5Car">
    <w:name w:val="Título 5 Car"/>
    <w:basedOn w:val="Fuentedeprrafopredeter"/>
    <w:link w:val="Ttulo5"/>
    <w:uiPriority w:val="9"/>
    <w:rsid w:val="006E5FB8"/>
    <w:rPr>
      <w:rFonts w:asciiTheme="majorHAnsi" w:eastAsiaTheme="majorEastAsia" w:hAnsiTheme="majorHAnsi" w:cstheme="majorBidi"/>
      <w:i/>
      <w:iCs/>
    </w:rPr>
  </w:style>
  <w:style w:type="character" w:customStyle="1" w:styleId="Ttulo6Car">
    <w:name w:val="Título 6 Car"/>
    <w:basedOn w:val="Fuentedeprrafopredeter"/>
    <w:link w:val="Ttulo6"/>
    <w:uiPriority w:val="9"/>
    <w:rsid w:val="006E5FB8"/>
    <w:rPr>
      <w:rFonts w:asciiTheme="majorHAnsi" w:eastAsiaTheme="majorEastAsia" w:hAnsiTheme="majorHAnsi" w:cstheme="majorBidi"/>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character" w:customStyle="1" w:styleId="Code">
    <w:name w:val="Code"/>
    <w:basedOn w:val="Fuentedeprrafopredeter"/>
    <w:uiPriority w:val="24"/>
    <w:qFormat/>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ubtitl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C21C5"/>
    <w:pPr>
      <w:spacing w:before="300" w:after="300" w:line="336" w:lineRule="auto"/>
    </w:pPr>
    <w:rPr>
      <w:sz w:val="24"/>
    </w:rPr>
  </w:style>
  <w:style w:type="paragraph" w:styleId="Ttulo1">
    <w:name w:val="heading 1"/>
    <w:basedOn w:val="Normal"/>
    <w:next w:val="Normal"/>
    <w:link w:val="Ttulo1Car"/>
    <w:uiPriority w:val="9"/>
    <w:qFormat/>
    <w:pPr>
      <w:spacing w:before="540" w:after="180"/>
      <w:outlineLvl w:val="0"/>
    </w:pPr>
    <w:rPr>
      <w:rFonts w:asciiTheme="majorHAnsi" w:eastAsiaTheme="majorEastAsia" w:hAnsiTheme="majorHAnsi" w:cstheme="majorBidi"/>
      <w:b/>
      <w:bCs/>
      <w:kern w:val="36"/>
      <w:sz w:val="36"/>
      <w:szCs w:val="36"/>
    </w:rPr>
  </w:style>
  <w:style w:type="paragraph" w:styleId="Ttulo2">
    <w:name w:val="heading 2"/>
    <w:basedOn w:val="Normal"/>
    <w:next w:val="Normal"/>
    <w:link w:val="Ttulo2Car"/>
    <w:uiPriority w:val="9"/>
    <w:qFormat/>
    <w:pPr>
      <w:spacing w:before="480" w:after="160"/>
      <w:outlineLvl w:val="1"/>
    </w:pPr>
    <w:rPr>
      <w:rFonts w:asciiTheme="majorHAnsi" w:eastAsiaTheme="majorEastAsia" w:hAnsiTheme="majorHAnsi" w:cstheme="majorBidi"/>
      <w:b/>
      <w:bCs/>
      <w:sz w:val="32"/>
      <w:szCs w:val="32"/>
    </w:rPr>
  </w:style>
  <w:style w:type="paragraph" w:styleId="Ttulo3">
    <w:name w:val="heading 3"/>
    <w:basedOn w:val="Normal"/>
    <w:next w:val="Normal"/>
    <w:link w:val="Ttulo3Car"/>
    <w:uiPriority w:val="9"/>
    <w:qFormat/>
    <w:pPr>
      <w:spacing w:before="390" w:after="13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pPr>
      <w:keepNext/>
      <w:keepLines/>
      <w:spacing w:after="100"/>
      <w:outlineLvl w:val="3"/>
    </w:pPr>
    <w:rPr>
      <w:rFonts w:asciiTheme="majorHAnsi" w:eastAsiaTheme="majorEastAsia" w:hAnsiTheme="majorHAnsi" w:cstheme="majorBidi"/>
      <w:b/>
      <w:bCs/>
    </w:rPr>
  </w:style>
  <w:style w:type="paragraph" w:styleId="Ttulo5">
    <w:name w:val="heading 5"/>
    <w:basedOn w:val="Normal"/>
    <w:next w:val="Normal"/>
    <w:link w:val="Ttulo5C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uiPriority w:val="10"/>
    <w:qFormat/>
    <w:pPr>
      <w:ind w:left="720"/>
    </w:p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45A8A" w:themeColor="accent1" w:themeShade="B5"/>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32"/>
      <w:szCs w:val="32"/>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5FB8"/>
    <w:rPr>
      <w:rFonts w:asciiTheme="majorHAnsi" w:eastAsiaTheme="majorEastAsia" w:hAnsiTheme="majorHAnsi" w:cstheme="majorBidi"/>
      <w:b/>
      <w:bCs/>
    </w:rPr>
  </w:style>
  <w:style w:type="character" w:customStyle="1" w:styleId="Ttulo5Car">
    <w:name w:val="Título 5 Car"/>
    <w:basedOn w:val="Fuentedeprrafopredeter"/>
    <w:link w:val="Ttulo5"/>
    <w:uiPriority w:val="9"/>
    <w:rsid w:val="006E5FB8"/>
    <w:rPr>
      <w:rFonts w:asciiTheme="majorHAnsi" w:eastAsiaTheme="majorEastAsia" w:hAnsiTheme="majorHAnsi" w:cstheme="majorBidi"/>
      <w:i/>
      <w:iCs/>
    </w:rPr>
  </w:style>
  <w:style w:type="character" w:customStyle="1" w:styleId="Ttulo6Car">
    <w:name w:val="Título 6 Car"/>
    <w:basedOn w:val="Fuentedeprrafopredeter"/>
    <w:link w:val="Ttulo6"/>
    <w:uiPriority w:val="9"/>
    <w:rsid w:val="006E5FB8"/>
    <w:rPr>
      <w:rFonts w:asciiTheme="majorHAnsi" w:eastAsiaTheme="majorEastAsia" w:hAnsiTheme="majorHAnsi" w:cstheme="majorBidi"/>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character" w:customStyle="1" w:styleId="Code">
    <w:name w:val="Code"/>
    <w:basedOn w:val="Fuentedeprrafopredeter"/>
    <w:uiPriority w:val="24"/>
    <w:qFormat/>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5219</Characters>
  <Application>Microsoft Office Word</Application>
  <DocSecurity>0</DocSecurity>
  <Lines>43</Lines>
  <Paragraphs>12</Paragraphs>
  <ScaleCrop>false</ScaleCrop>
  <HeadingPairs>
    <vt:vector size="4" baseType="variant">
      <vt:variant>
        <vt:lpstr>Título</vt:lpstr>
      </vt:variant>
      <vt:variant>
        <vt:i4>1</vt:i4>
      </vt:variant>
      <vt:variant>
        <vt:lpstr>Headings</vt:lpstr>
      </vt:variant>
      <vt:variant>
        <vt:i4>16</vt:i4>
      </vt:variant>
    </vt:vector>
  </HeadingPairs>
  <TitlesOfParts>
    <vt:vector size="17" baseType="lpstr">
      <vt:lpstr/>
      <vt:lpstr>El Sistema de Aseguramiento de la Calidad</vt:lpstr>
      <vt:lpstr>    ¿Hacia dónde vamos?</vt:lpstr>
      <vt:lpstr>        Hasta ahora la Reforma se ha planteado en términos reactivos</vt:lpstr>
      <vt:lpstr>        ¿Cuál es el relato de la Reforma?</vt:lpstr>
      <vt:lpstr>        Posibles respuestas</vt:lpstr>
      <vt:lpstr>    Se necesita una visión estratégica de largo plazo</vt:lpstr>
      <vt:lpstr>        Informe OCDE 2013</vt:lpstr>
      <vt:lpstr>        Opinión de la CNA (Abril 2016)</vt:lpstr>
      <vt:lpstr>        El relato condiciona el modelo de aseguramiento de la calidad</vt:lpstr>
      <vt:lpstr>    La Agencia de Calidad y El Sistema de Aseguramiento de la Calidad</vt:lpstr>
      <vt:lpstr>        Flexibilidad del sistema. Estándares.</vt:lpstr>
      <vt:lpstr>        Diversidad de instituciones. ¿Qué tipos de instituciones se necesitan?</vt:lpstr>
      <vt:lpstr>        Agencia</vt:lpstr>
      <vt:lpstr>        Valoración del papel del CNED.</vt:lpstr>
      <vt:lpstr>        La Subsecretaría</vt:lpstr>
      <vt:lpstr>        Superintendencia.</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drobles</dc:creator>
  <cp:lastModifiedBy>drobles</cp:lastModifiedBy>
  <cp:revision>2</cp:revision>
  <dcterms:created xsi:type="dcterms:W3CDTF">2016-05-06T21:12:00Z</dcterms:created>
  <dcterms:modified xsi:type="dcterms:W3CDTF">2016-05-06T21:12:00Z</dcterms:modified>
</cp:coreProperties>
</file>