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9B" w:rsidRDefault="00362AEF">
      <w:pPr>
        <w:rPr>
          <w:sz w:val="24"/>
          <w:szCs w:val="24"/>
          <w:lang w:val="es-ES"/>
        </w:rPr>
      </w:pPr>
      <w:r>
        <w:rPr>
          <w:noProof/>
          <w:sz w:val="24"/>
          <w:szCs w:val="24"/>
          <w:lang w:val="es-ES" w:eastAsia="es-ES"/>
        </w:rPr>
        <w:drawing>
          <wp:anchor distT="0" distB="0" distL="114300" distR="114300" simplePos="0" relativeHeight="2" behindDoc="0" locked="0" layoutInCell="1" allowOverlap="1">
            <wp:simplePos x="0" y="0"/>
            <wp:positionH relativeFrom="column">
              <wp:posOffset>2190750</wp:posOffset>
            </wp:positionH>
            <wp:positionV relativeFrom="paragraph">
              <wp:posOffset>-538480</wp:posOffset>
            </wp:positionV>
            <wp:extent cx="1019810" cy="1010920"/>
            <wp:effectExtent l="0" t="0" r="0" b="0"/>
            <wp:wrapTight wrapText="bothSides">
              <wp:wrapPolygon edited="0">
                <wp:start x="6725" y="0"/>
                <wp:lineTo x="2651" y="2825"/>
                <wp:lineTo x="-201" y="7266"/>
                <wp:lineTo x="-201" y="8882"/>
                <wp:lineTo x="2651" y="12919"/>
                <wp:lineTo x="1021" y="14534"/>
                <wp:lineTo x="1428" y="15341"/>
                <wp:lineTo x="7948" y="19379"/>
                <wp:lineTo x="13245" y="19379"/>
                <wp:lineTo x="13245" y="19379"/>
                <wp:lineTo x="17320" y="17765"/>
                <wp:lineTo x="19766" y="14938"/>
                <wp:lineTo x="18542" y="12919"/>
                <wp:lineTo x="20988" y="9689"/>
                <wp:lineTo x="20988" y="8074"/>
                <wp:lineTo x="20580" y="5248"/>
                <wp:lineTo x="16506" y="1210"/>
                <wp:lineTo x="13653" y="0"/>
                <wp:lineTo x="6725" y="0"/>
              </wp:wrapPolygon>
            </wp:wrapTight>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7" cstate="print"/>
                    <a:stretch>
                      <a:fillRect/>
                    </a:stretch>
                  </pic:blipFill>
                  <pic:spPr bwMode="auto">
                    <a:xfrm>
                      <a:off x="0" y="0"/>
                      <a:ext cx="1019810" cy="1010920"/>
                    </a:xfrm>
                    <a:prstGeom prst="rect">
                      <a:avLst/>
                    </a:prstGeom>
                  </pic:spPr>
                </pic:pic>
              </a:graphicData>
            </a:graphic>
          </wp:anchor>
        </w:drawing>
      </w:r>
    </w:p>
    <w:p w:rsidR="0076689B" w:rsidRDefault="0076689B">
      <w:pPr>
        <w:jc w:val="center"/>
        <w:rPr>
          <w:sz w:val="24"/>
          <w:szCs w:val="24"/>
          <w:lang w:val="es-ES"/>
        </w:rPr>
      </w:pPr>
    </w:p>
    <w:p w:rsidR="0076689B" w:rsidRDefault="00BD4D20" w:rsidP="00BD4D20">
      <w:pPr>
        <w:spacing w:after="0" w:line="360" w:lineRule="auto"/>
        <w:jc w:val="both"/>
        <w:rPr>
          <w:rFonts w:ascii="Arial" w:eastAsia="Tahoma" w:hAnsi="Arial"/>
          <w:b/>
          <w:bCs/>
          <w:kern w:val="2"/>
          <w:sz w:val="24"/>
          <w:szCs w:val="24"/>
          <w:lang w:val="es-ES"/>
        </w:rPr>
      </w:pPr>
      <w:r w:rsidRPr="00BD4D20">
        <w:rPr>
          <w:rFonts w:ascii="Arial" w:eastAsia="Tahoma" w:hAnsi="Arial"/>
          <w:b/>
          <w:bCs/>
          <w:kern w:val="2"/>
          <w:sz w:val="24"/>
          <w:szCs w:val="24"/>
          <w:lang w:val="es-ES"/>
        </w:rPr>
        <w:t>Modifica la ley N° 18.695, orgánica constitucional de</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Municipalidades,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para</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incluir</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entre</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sus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funciones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el</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reciclaje</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de</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residuos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domiciliarios,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en</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las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condiciones</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que</w:t>
      </w:r>
      <w:r>
        <w:rPr>
          <w:rFonts w:ascii="Arial" w:eastAsia="Tahoma" w:hAnsi="Arial"/>
          <w:b/>
          <w:bCs/>
          <w:kern w:val="2"/>
          <w:sz w:val="24"/>
          <w:szCs w:val="24"/>
          <w:lang w:val="es-ES"/>
        </w:rPr>
        <w:t xml:space="preserve"> </w:t>
      </w:r>
      <w:r w:rsidRPr="00BD4D20">
        <w:rPr>
          <w:rFonts w:ascii="Arial" w:eastAsia="Tahoma" w:hAnsi="Arial"/>
          <w:b/>
          <w:bCs/>
          <w:kern w:val="2"/>
          <w:sz w:val="24"/>
          <w:szCs w:val="24"/>
          <w:lang w:val="es-ES"/>
        </w:rPr>
        <w:t>indica</w:t>
      </w:r>
    </w:p>
    <w:p w:rsidR="00BD4D20" w:rsidRDefault="00BD4D20" w:rsidP="00BD4D20">
      <w:pPr>
        <w:spacing w:after="0" w:line="360" w:lineRule="auto"/>
        <w:jc w:val="both"/>
        <w:rPr>
          <w:rFonts w:ascii="Arial" w:eastAsia="Tahoma" w:hAnsi="Arial"/>
          <w:b/>
          <w:bCs/>
          <w:kern w:val="2"/>
          <w:sz w:val="24"/>
          <w:szCs w:val="24"/>
          <w:lang w:val="es-ES"/>
        </w:rPr>
      </w:pPr>
    </w:p>
    <w:p w:rsidR="00BD4D20" w:rsidRDefault="00BD4D20" w:rsidP="00BD4D20">
      <w:pPr>
        <w:spacing w:after="0" w:line="360" w:lineRule="auto"/>
        <w:jc w:val="center"/>
        <w:rPr>
          <w:rFonts w:ascii="Arial" w:eastAsia="Tahoma" w:hAnsi="Arial"/>
          <w:b/>
          <w:bCs/>
          <w:kern w:val="2"/>
          <w:sz w:val="24"/>
          <w:szCs w:val="24"/>
          <w:lang w:val="es-ES"/>
        </w:rPr>
      </w:pPr>
      <w:r>
        <w:rPr>
          <w:rFonts w:ascii="Arial" w:eastAsia="Tahoma" w:hAnsi="Arial"/>
          <w:b/>
          <w:bCs/>
          <w:kern w:val="2"/>
          <w:sz w:val="24"/>
          <w:szCs w:val="24"/>
          <w:lang w:val="es-ES"/>
        </w:rPr>
        <w:t>Boletín N° 12738-06</w:t>
      </w:r>
    </w:p>
    <w:p w:rsidR="00BD4D20" w:rsidRDefault="00BD4D20" w:rsidP="00BD4D20">
      <w:pPr>
        <w:spacing w:after="120" w:line="360" w:lineRule="auto"/>
        <w:jc w:val="both"/>
        <w:rPr>
          <w:rFonts w:eastAsia="Times New Roman" w:cs="Courier New"/>
          <w:b/>
          <w:bCs/>
          <w:kern w:val="2"/>
          <w:lang w:val="es-ES" w:eastAsia="es-CL"/>
        </w:rPr>
      </w:pPr>
    </w:p>
    <w:p w:rsidR="0076689B" w:rsidRDefault="00362AEF">
      <w:pPr>
        <w:spacing w:line="360" w:lineRule="auto"/>
        <w:jc w:val="both"/>
        <w:rPr>
          <w:rFonts w:ascii="Arial" w:hAnsi="Arial"/>
          <w:sz w:val="24"/>
          <w:szCs w:val="24"/>
          <w:u w:val="single"/>
        </w:rPr>
      </w:pPr>
      <w:r>
        <w:rPr>
          <w:rFonts w:ascii="Arial" w:eastAsia="Times New Roman" w:hAnsi="Arial" w:cs="Courier New"/>
          <w:b/>
          <w:bCs/>
          <w:kern w:val="2"/>
          <w:sz w:val="24"/>
          <w:szCs w:val="24"/>
          <w:u w:val="single"/>
          <w:lang w:val="es-ES" w:eastAsia="es-CL"/>
        </w:rPr>
        <w:t>Considerando</w:t>
      </w:r>
    </w:p>
    <w:p w:rsidR="0076689B" w:rsidRDefault="00362AEF">
      <w:pPr>
        <w:spacing w:line="360" w:lineRule="auto"/>
        <w:jc w:val="both"/>
      </w:pPr>
      <w:r>
        <w:rPr>
          <w:rFonts w:ascii="Arial" w:eastAsia="Tahoma" w:hAnsi="Arial"/>
          <w:bCs/>
          <w:kern w:val="2"/>
          <w:sz w:val="24"/>
          <w:szCs w:val="24"/>
          <w:lang w:val="es-ES"/>
        </w:rPr>
        <w:t>Según un informe del Banco Mundial</w:t>
      </w:r>
      <w:r>
        <w:rPr>
          <w:rStyle w:val="Ancladenotaalpie"/>
          <w:rFonts w:ascii="Arial" w:eastAsia="Tahoma" w:hAnsi="Arial"/>
          <w:bCs/>
          <w:kern w:val="2"/>
          <w:sz w:val="24"/>
          <w:szCs w:val="24"/>
          <w:lang w:val="es-ES"/>
        </w:rPr>
        <w:footnoteReference w:id="1"/>
      </w:r>
      <w:r>
        <w:rPr>
          <w:rFonts w:ascii="Arial" w:eastAsia="Tahoma" w:hAnsi="Arial"/>
          <w:bCs/>
          <w:kern w:val="2"/>
          <w:sz w:val="24"/>
          <w:szCs w:val="24"/>
          <w:lang w:val="es-ES"/>
        </w:rPr>
        <w:t>, Chile se encuentra a nivel latinoamericano, dentro de los cinco países que más basura genera encontrándose en el segundo puesto del ranking, produciendo 1,15 kg de desechos per cápita diarios, cifra muy alejada de Guatemala que genera 0,47 kg de basura p</w:t>
      </w:r>
      <w:r>
        <w:rPr>
          <w:rFonts w:ascii="Arial" w:eastAsia="Tahoma" w:hAnsi="Arial"/>
          <w:bCs/>
          <w:kern w:val="2"/>
          <w:sz w:val="24"/>
          <w:szCs w:val="24"/>
          <w:lang w:val="es-ES"/>
        </w:rPr>
        <w:t>er cápita diaria,</w:t>
      </w:r>
      <w:r w:rsidR="00BD4D20">
        <w:rPr>
          <w:rFonts w:ascii="Arial" w:eastAsia="Tahoma" w:hAnsi="Arial"/>
          <w:bCs/>
          <w:kern w:val="2"/>
          <w:sz w:val="24"/>
          <w:szCs w:val="24"/>
          <w:lang w:val="es-ES"/>
        </w:rPr>
        <w:t xml:space="preserve"> </w:t>
      </w:r>
      <w:r>
        <w:rPr>
          <w:rFonts w:ascii="Arial" w:eastAsia="Tahoma" w:hAnsi="Arial"/>
          <w:bCs/>
          <w:kern w:val="2"/>
          <w:sz w:val="24"/>
          <w:szCs w:val="24"/>
          <w:lang w:val="es-ES"/>
        </w:rPr>
        <w:t xml:space="preserve">país que menos residuos genera y desecha a nivel regional. La diferencia coyuntural de ambas naciones radica en buena parte, sobre el impulso y fomento del reciclaje. </w:t>
      </w:r>
    </w:p>
    <w:p w:rsidR="0076689B" w:rsidRDefault="00362AEF">
      <w:pPr>
        <w:spacing w:line="360" w:lineRule="auto"/>
        <w:jc w:val="both"/>
        <w:rPr>
          <w:rFonts w:ascii="Calibri Light" w:hAnsi="Calibri Light"/>
          <w:sz w:val="24"/>
          <w:szCs w:val="24"/>
        </w:rPr>
      </w:pPr>
      <w:r>
        <w:rPr>
          <w:rFonts w:ascii="Arial" w:eastAsia="Tahoma" w:hAnsi="Arial"/>
          <w:bCs/>
          <w:kern w:val="2"/>
          <w:sz w:val="24"/>
          <w:szCs w:val="24"/>
          <w:lang w:val="es-ES"/>
        </w:rPr>
        <w:t>La cultura del reciclaje en Guatemala, contempla diversas plataformas</w:t>
      </w:r>
      <w:r>
        <w:rPr>
          <w:rFonts w:ascii="Arial" w:eastAsia="Tahoma" w:hAnsi="Arial"/>
          <w:bCs/>
          <w:kern w:val="2"/>
          <w:sz w:val="24"/>
          <w:szCs w:val="24"/>
          <w:lang w:val="es-ES"/>
        </w:rPr>
        <w:t xml:space="preserve">, siendo una de las principales, el impulso laboral, según el </w:t>
      </w:r>
      <w:r>
        <w:rPr>
          <w:rFonts w:ascii="Arial" w:hAnsi="Arial"/>
          <w:sz w:val="24"/>
          <w:szCs w:val="24"/>
        </w:rPr>
        <w:t xml:space="preserve">Gremial de Recicladores de la Cámara de la Industria de Guatemala, el reciclaje se ha convertido en una alternativa económica para miles de familias que se dedican a la recolección, </w:t>
      </w:r>
      <w:proofErr w:type="gramStart"/>
      <w:r>
        <w:rPr>
          <w:rFonts w:ascii="Arial" w:hAnsi="Arial"/>
          <w:sz w:val="24"/>
          <w:szCs w:val="24"/>
        </w:rPr>
        <w:t>acopio</w:t>
      </w:r>
      <w:proofErr w:type="gramEnd"/>
      <w:r>
        <w:rPr>
          <w:rFonts w:ascii="Arial" w:hAnsi="Arial"/>
          <w:sz w:val="24"/>
          <w:szCs w:val="24"/>
        </w:rPr>
        <w:t xml:space="preserve"> y tra</w:t>
      </w:r>
      <w:r>
        <w:rPr>
          <w:rFonts w:ascii="Arial" w:hAnsi="Arial"/>
          <w:sz w:val="24"/>
          <w:szCs w:val="24"/>
        </w:rPr>
        <w:t>nsformación de desechos</w:t>
      </w:r>
      <w:r>
        <w:rPr>
          <w:rStyle w:val="Ancladenotaalpie"/>
          <w:rFonts w:ascii="Arial" w:hAnsi="Arial"/>
          <w:sz w:val="24"/>
          <w:szCs w:val="24"/>
        </w:rPr>
        <w:footnoteReference w:id="2"/>
      </w:r>
      <w:r>
        <w:rPr>
          <w:rFonts w:ascii="Arial" w:hAnsi="Arial"/>
          <w:sz w:val="24"/>
          <w:szCs w:val="24"/>
        </w:rPr>
        <w:t xml:space="preserve">. </w:t>
      </w:r>
    </w:p>
    <w:p w:rsidR="0076689B" w:rsidRDefault="00362AEF">
      <w:pPr>
        <w:spacing w:line="360" w:lineRule="auto"/>
        <w:jc w:val="both"/>
        <w:rPr>
          <w:rFonts w:ascii="Arial" w:hAnsi="Arial"/>
          <w:sz w:val="24"/>
          <w:szCs w:val="24"/>
        </w:rPr>
      </w:pPr>
      <w:r>
        <w:rPr>
          <w:rFonts w:ascii="Arial" w:hAnsi="Arial"/>
          <w:sz w:val="24"/>
          <w:szCs w:val="24"/>
        </w:rPr>
        <w:t xml:space="preserve">Por contraposición, en Chile, no existe como tal un servicio orientado al reciclaje como área laboral. Lo que tenemos </w:t>
      </w:r>
      <w:r>
        <w:rPr>
          <w:rFonts w:ascii="Arial" w:hAnsi="Arial"/>
          <w:sz w:val="24"/>
          <w:szCs w:val="24"/>
        </w:rPr>
        <w:t xml:space="preserve">es más bien una acción individual donde las personas se dedican a recolectar y luego comercializar productos reutilizables a las empresas. Este enfoque, </w:t>
      </w:r>
      <w:r w:rsidR="00BD4D20">
        <w:rPr>
          <w:rFonts w:ascii="Arial" w:hAnsi="Arial"/>
          <w:sz w:val="24"/>
          <w:szCs w:val="24"/>
        </w:rPr>
        <w:t>más</w:t>
      </w:r>
      <w:r>
        <w:rPr>
          <w:rFonts w:ascii="Arial" w:hAnsi="Arial"/>
          <w:sz w:val="24"/>
          <w:szCs w:val="24"/>
        </w:rPr>
        <w:t xml:space="preserve"> rudimentario, trunca el proceso del reciclaje, pues no existe una cadena formada que de impulso al </w:t>
      </w:r>
      <w:r>
        <w:rPr>
          <w:rFonts w:ascii="Arial" w:hAnsi="Arial"/>
          <w:sz w:val="24"/>
          <w:szCs w:val="24"/>
        </w:rPr>
        <w:t xml:space="preserve">servicio. </w:t>
      </w:r>
    </w:p>
    <w:p w:rsidR="0076689B" w:rsidRDefault="00362AEF">
      <w:pPr>
        <w:spacing w:line="360" w:lineRule="auto"/>
        <w:jc w:val="both"/>
      </w:pPr>
      <w:r>
        <w:rPr>
          <w:rFonts w:ascii="Arial" w:hAnsi="Arial"/>
          <w:sz w:val="24"/>
          <w:szCs w:val="24"/>
        </w:rPr>
        <w:lastRenderedPageBreak/>
        <w:t xml:space="preserve">Esta sustancial diferencia, no es la única que se puede evidenciar, la WWF Guatemala / Mesoamérica con el apoyo de Tetra </w:t>
      </w:r>
      <w:proofErr w:type="spellStart"/>
      <w:r>
        <w:rPr>
          <w:rFonts w:ascii="Arial" w:hAnsi="Arial"/>
          <w:sz w:val="24"/>
          <w:szCs w:val="24"/>
        </w:rPr>
        <w:t>Pak</w:t>
      </w:r>
      <w:proofErr w:type="spellEnd"/>
      <w:r>
        <w:rPr>
          <w:rFonts w:ascii="Arial" w:hAnsi="Arial"/>
          <w:sz w:val="24"/>
          <w:szCs w:val="24"/>
        </w:rPr>
        <w:t>, inauguraron el 22 de marzo los Puntos Verdes de Reciclaje que están ubicados en la Ciudad de Guatemala y sus alrededore</w:t>
      </w:r>
      <w:r>
        <w:rPr>
          <w:rFonts w:ascii="Arial" w:hAnsi="Arial"/>
          <w:sz w:val="24"/>
          <w:szCs w:val="24"/>
        </w:rPr>
        <w:t xml:space="preserve">s. En estos Puntos Verdes las familias guatemaltecas </w:t>
      </w:r>
      <w:r w:rsidR="00BD4D20">
        <w:rPr>
          <w:rFonts w:ascii="Arial" w:hAnsi="Arial"/>
          <w:sz w:val="24"/>
          <w:szCs w:val="24"/>
        </w:rPr>
        <w:t>pueden</w:t>
      </w:r>
      <w:r>
        <w:rPr>
          <w:rFonts w:ascii="Arial" w:hAnsi="Arial"/>
          <w:sz w:val="24"/>
          <w:szCs w:val="24"/>
        </w:rPr>
        <w:t xml:space="preserve"> colaborar con el medio ambiente depositando materiales reciclables como cartón, papel, plástico, latas, vidrio y envases de Tetra </w:t>
      </w:r>
      <w:proofErr w:type="spellStart"/>
      <w:r>
        <w:rPr>
          <w:rFonts w:ascii="Arial" w:hAnsi="Arial"/>
          <w:sz w:val="24"/>
          <w:szCs w:val="24"/>
        </w:rPr>
        <w:t>Pak</w:t>
      </w:r>
      <w:proofErr w:type="spellEnd"/>
      <w:r>
        <w:rPr>
          <w:rStyle w:val="Ancladenotaalpie"/>
          <w:rFonts w:ascii="Arial" w:hAnsi="Arial"/>
          <w:sz w:val="24"/>
          <w:szCs w:val="24"/>
        </w:rPr>
        <w:footnoteReference w:id="3"/>
      </w:r>
      <w:r>
        <w:rPr>
          <w:rFonts w:ascii="Arial" w:hAnsi="Arial"/>
          <w:sz w:val="24"/>
          <w:szCs w:val="24"/>
        </w:rPr>
        <w:t xml:space="preserve">. </w:t>
      </w:r>
    </w:p>
    <w:p w:rsidR="0076689B" w:rsidRDefault="00362AEF">
      <w:pPr>
        <w:spacing w:line="360" w:lineRule="auto"/>
        <w:jc w:val="both"/>
      </w:pPr>
      <w:r>
        <w:rPr>
          <w:rFonts w:ascii="Arial" w:hAnsi="Arial"/>
          <w:sz w:val="24"/>
          <w:szCs w:val="24"/>
        </w:rPr>
        <w:t xml:space="preserve"> En Chile la carencia de cultura de reciclaje, no permite h</w:t>
      </w:r>
      <w:r>
        <w:rPr>
          <w:rFonts w:ascii="Arial" w:hAnsi="Arial"/>
          <w:sz w:val="24"/>
          <w:szCs w:val="24"/>
        </w:rPr>
        <w:t>acer un buen uso de los “puntos verdes” sin embargo el Ministerio de Medio Ambiente ha hecho esfuerzos para</w:t>
      </w:r>
      <w:r w:rsidR="00BD4D20">
        <w:rPr>
          <w:rFonts w:ascii="Arial" w:hAnsi="Arial"/>
          <w:sz w:val="24"/>
          <w:szCs w:val="24"/>
        </w:rPr>
        <w:t xml:space="preserve"> </w:t>
      </w:r>
      <w:r>
        <w:rPr>
          <w:rFonts w:ascii="Arial" w:hAnsi="Arial"/>
          <w:sz w:val="24"/>
          <w:szCs w:val="24"/>
        </w:rPr>
        <w:t>que esta situación se transforme positivamente a través de “Chile Recicla”. Así y todo, los esfuerzos no han sido suficientes para lograr el impact</w:t>
      </w:r>
      <w:r>
        <w:rPr>
          <w:rFonts w:ascii="Arial" w:hAnsi="Arial"/>
          <w:sz w:val="24"/>
          <w:szCs w:val="24"/>
        </w:rPr>
        <w:t xml:space="preserve">o deseado en la sociedad, ya que aún es posible ver los contenedores usados para otros fines con desechos mezclados con basura, </w:t>
      </w:r>
      <w:r w:rsidR="00BD4D20">
        <w:rPr>
          <w:rFonts w:ascii="Arial" w:hAnsi="Arial"/>
          <w:sz w:val="24"/>
          <w:szCs w:val="24"/>
        </w:rPr>
        <w:t>etc.</w:t>
      </w:r>
      <w:r>
        <w:rPr>
          <w:rFonts w:ascii="Arial" w:hAnsi="Arial"/>
          <w:sz w:val="24"/>
          <w:szCs w:val="24"/>
        </w:rPr>
        <w:t xml:space="preserve"> demostrando que </w:t>
      </w:r>
      <w:r w:rsidR="00BD4D20">
        <w:rPr>
          <w:rFonts w:ascii="Arial" w:hAnsi="Arial"/>
          <w:sz w:val="24"/>
          <w:szCs w:val="24"/>
        </w:rPr>
        <w:t>aún</w:t>
      </w:r>
      <w:r>
        <w:rPr>
          <w:rFonts w:ascii="Arial" w:hAnsi="Arial"/>
          <w:sz w:val="24"/>
          <w:szCs w:val="24"/>
        </w:rPr>
        <w:t xml:space="preserve"> nos falta para poder comprender y considerar el reciclaje como </w:t>
      </w:r>
      <w:r w:rsidR="00BD4D20">
        <w:rPr>
          <w:rFonts w:ascii="Arial" w:hAnsi="Arial"/>
          <w:sz w:val="24"/>
          <w:szCs w:val="24"/>
        </w:rPr>
        <w:t>parte</w:t>
      </w:r>
      <w:r>
        <w:rPr>
          <w:rFonts w:ascii="Arial" w:hAnsi="Arial"/>
          <w:sz w:val="24"/>
          <w:szCs w:val="24"/>
        </w:rPr>
        <w:t xml:space="preserve"> de nuestra cultura. Necesitamos ge</w:t>
      </w:r>
      <w:r>
        <w:rPr>
          <w:rFonts w:ascii="Arial" w:hAnsi="Arial"/>
          <w:sz w:val="24"/>
          <w:szCs w:val="24"/>
        </w:rPr>
        <w:t>nerar</w:t>
      </w:r>
      <w:r w:rsidR="00BD4D20">
        <w:rPr>
          <w:rFonts w:ascii="Arial" w:hAnsi="Arial"/>
          <w:sz w:val="24"/>
          <w:szCs w:val="24"/>
        </w:rPr>
        <w:t xml:space="preserve"> </w:t>
      </w:r>
      <w:r>
        <w:rPr>
          <w:rFonts w:ascii="Arial" w:hAnsi="Arial"/>
          <w:sz w:val="24"/>
          <w:szCs w:val="24"/>
        </w:rPr>
        <w:t xml:space="preserve">la conciencia medioambiental y que ésta </w:t>
      </w:r>
      <w:r w:rsidR="00BD4D20">
        <w:rPr>
          <w:rFonts w:ascii="Arial" w:hAnsi="Arial"/>
          <w:sz w:val="24"/>
          <w:szCs w:val="24"/>
        </w:rPr>
        <w:t>esté</w:t>
      </w:r>
      <w:r>
        <w:rPr>
          <w:rFonts w:ascii="Arial" w:hAnsi="Arial"/>
          <w:sz w:val="24"/>
          <w:szCs w:val="24"/>
        </w:rPr>
        <w:t xml:space="preserve"> presente en la sociedad chilena para avanzar en el desarrollo de nuestra nación.</w:t>
      </w:r>
    </w:p>
    <w:p w:rsidR="0076689B" w:rsidRDefault="00362AEF">
      <w:pPr>
        <w:spacing w:line="360" w:lineRule="auto"/>
        <w:jc w:val="both"/>
        <w:rPr>
          <w:rFonts w:ascii="Calibri Light" w:hAnsi="Calibri Light"/>
          <w:sz w:val="24"/>
          <w:szCs w:val="24"/>
        </w:rPr>
      </w:pPr>
      <w:r>
        <w:rPr>
          <w:rFonts w:ascii="Arial" w:hAnsi="Arial"/>
          <w:sz w:val="24"/>
          <w:szCs w:val="24"/>
        </w:rPr>
        <w:t>Este análisis somero de la actual situación permite plantear una serie de inquietudes, entre ellas, qué hacer para lograr i</w:t>
      </w:r>
      <w:r>
        <w:rPr>
          <w:rFonts w:ascii="Arial" w:hAnsi="Arial"/>
          <w:sz w:val="24"/>
          <w:szCs w:val="24"/>
        </w:rPr>
        <w:t>mplantar políticas medioambientales, que permitan no solo fomentar el reciclaje, sino que también generar convergencia social respecto del valor que tiene a nivel latinoamericano, pero también mundial.</w:t>
      </w:r>
    </w:p>
    <w:p w:rsidR="0076689B" w:rsidRDefault="00362AEF">
      <w:pPr>
        <w:spacing w:line="360" w:lineRule="auto"/>
        <w:jc w:val="both"/>
        <w:rPr>
          <w:rFonts w:ascii="Arial" w:hAnsi="Arial"/>
          <w:sz w:val="24"/>
          <w:szCs w:val="24"/>
        </w:rPr>
      </w:pPr>
      <w:r>
        <w:rPr>
          <w:rFonts w:ascii="Arial" w:hAnsi="Arial"/>
          <w:sz w:val="24"/>
          <w:szCs w:val="24"/>
        </w:rPr>
        <w:t>En Argentina, el escenario hace unos años</w:t>
      </w:r>
      <w:r>
        <w:rPr>
          <w:rFonts w:ascii="Arial" w:hAnsi="Arial"/>
          <w:sz w:val="24"/>
          <w:szCs w:val="24"/>
          <w:lang w:val="es-ES"/>
        </w:rPr>
        <w:t>, era símil a</w:t>
      </w:r>
      <w:r>
        <w:rPr>
          <w:rFonts w:ascii="Arial" w:hAnsi="Arial"/>
          <w:sz w:val="24"/>
          <w:szCs w:val="24"/>
          <w:lang w:val="es-ES"/>
        </w:rPr>
        <w:t>l de Chile, ante ello, se decidió legislar con la “ley 25.961 sobre Gestión de residuos domiciliarios” donde se encomienda a las municipalidades normar la gestión en la extracción de</w:t>
      </w:r>
      <w:r w:rsidR="00BD4D20">
        <w:rPr>
          <w:rFonts w:ascii="Arial" w:hAnsi="Arial"/>
          <w:sz w:val="24"/>
          <w:szCs w:val="24"/>
          <w:lang w:val="es-ES"/>
        </w:rPr>
        <w:t xml:space="preserve"> </w:t>
      </w:r>
      <w:r>
        <w:rPr>
          <w:rFonts w:ascii="Arial" w:hAnsi="Arial"/>
          <w:sz w:val="24"/>
          <w:szCs w:val="24"/>
          <w:lang w:val="es-ES"/>
        </w:rPr>
        <w:t xml:space="preserve">basura y su acceso a las plataformas de reciclaje. </w:t>
      </w:r>
    </w:p>
    <w:p w:rsidR="0076689B" w:rsidRDefault="00362AEF">
      <w:pPr>
        <w:spacing w:line="360" w:lineRule="auto"/>
        <w:jc w:val="both"/>
        <w:rPr>
          <w:rFonts w:ascii="Arial" w:hAnsi="Arial"/>
          <w:sz w:val="24"/>
          <w:szCs w:val="24"/>
        </w:rPr>
      </w:pPr>
      <w:r>
        <w:rPr>
          <w:rFonts w:ascii="Arial" w:hAnsi="Arial"/>
          <w:sz w:val="24"/>
          <w:szCs w:val="24"/>
          <w:lang w:val="es-ES"/>
        </w:rPr>
        <w:t>Actualmente en nuest</w:t>
      </w:r>
      <w:r>
        <w:rPr>
          <w:rFonts w:ascii="Arial" w:hAnsi="Arial"/>
          <w:sz w:val="24"/>
          <w:szCs w:val="24"/>
          <w:lang w:val="es-ES"/>
        </w:rPr>
        <w:t xml:space="preserve">ro país, la ley orgánica de municipalidades, individualizada como ley N° 18.695, otorga facultades exclusivas a las municipalidades: en su artículo 3° letra f, se encomienda todo el proceso respectivo a la extracción, </w:t>
      </w:r>
      <w:r>
        <w:rPr>
          <w:rFonts w:ascii="Arial" w:hAnsi="Arial"/>
          <w:sz w:val="24"/>
          <w:szCs w:val="24"/>
          <w:lang w:val="es-ES"/>
        </w:rPr>
        <w:lastRenderedPageBreak/>
        <w:t>transporte y depósito de la basura; ad</w:t>
      </w:r>
      <w:r>
        <w:rPr>
          <w:rFonts w:ascii="Arial" w:hAnsi="Arial"/>
          <w:sz w:val="24"/>
          <w:szCs w:val="24"/>
          <w:lang w:val="es-ES"/>
        </w:rPr>
        <w:t>emás en el</w:t>
      </w:r>
      <w:r w:rsidR="00BD4D20">
        <w:rPr>
          <w:rFonts w:ascii="Arial" w:hAnsi="Arial"/>
          <w:sz w:val="24"/>
          <w:szCs w:val="24"/>
          <w:lang w:val="es-ES"/>
        </w:rPr>
        <w:t xml:space="preserve"> </w:t>
      </w:r>
      <w:r>
        <w:rPr>
          <w:rFonts w:ascii="Arial" w:hAnsi="Arial"/>
          <w:sz w:val="24"/>
          <w:szCs w:val="24"/>
          <w:lang w:val="es-ES"/>
        </w:rPr>
        <w:t>artículo 25 letra b se incorpora la unidad encargada de la función de medioambiente que tiene como misión velar</w:t>
      </w:r>
      <w:r w:rsidR="00BD4D20">
        <w:rPr>
          <w:rFonts w:ascii="Arial" w:hAnsi="Arial"/>
          <w:sz w:val="24"/>
          <w:szCs w:val="24"/>
          <w:lang w:val="es-ES"/>
        </w:rPr>
        <w:t xml:space="preserve"> </w:t>
      </w:r>
      <w:r>
        <w:rPr>
          <w:rFonts w:ascii="Arial" w:hAnsi="Arial"/>
          <w:sz w:val="24"/>
          <w:szCs w:val="24"/>
          <w:lang w:val="es-ES"/>
        </w:rPr>
        <w:t>por la extracción de basura. Lamentablemente, y pese a que existe el cuerpo normativo correspondiente, como tal, no hay alusión alg</w:t>
      </w:r>
      <w:r>
        <w:rPr>
          <w:rFonts w:ascii="Arial" w:hAnsi="Arial"/>
          <w:sz w:val="24"/>
          <w:szCs w:val="24"/>
          <w:lang w:val="es-ES"/>
        </w:rPr>
        <w:t xml:space="preserve">una al reciclaje, debiendo ser un concepto que según las nuevas políticas públicas debería incluirse. </w:t>
      </w:r>
    </w:p>
    <w:p w:rsidR="0076689B" w:rsidRDefault="00362AEF">
      <w:pPr>
        <w:pStyle w:val="Heading1"/>
        <w:spacing w:line="360" w:lineRule="auto"/>
        <w:jc w:val="both"/>
        <w:rPr>
          <w:b w:val="0"/>
          <w:sz w:val="24"/>
          <w:szCs w:val="24"/>
          <w:lang w:val="es-ES"/>
        </w:rPr>
      </w:pPr>
      <w:r>
        <w:rPr>
          <w:rFonts w:ascii="Arial" w:hAnsi="Arial"/>
          <w:b w:val="0"/>
          <w:sz w:val="24"/>
          <w:szCs w:val="24"/>
          <w:lang w:val="es-ES"/>
        </w:rPr>
        <w:t>Para suplir esta falta conceptual, se recurre a la ley 20.920 que establece marco para la gestión de residuos, la responsabilidad extendida del productor</w:t>
      </w:r>
      <w:r>
        <w:rPr>
          <w:rFonts w:ascii="Arial" w:hAnsi="Arial"/>
          <w:b w:val="0"/>
          <w:sz w:val="24"/>
          <w:szCs w:val="24"/>
          <w:lang w:val="es-ES"/>
        </w:rPr>
        <w:t xml:space="preserve"> y fomento al reciclaje.</w:t>
      </w:r>
      <w:r w:rsidR="00BD4D20">
        <w:rPr>
          <w:rFonts w:ascii="Arial" w:hAnsi="Arial"/>
          <w:b w:val="0"/>
          <w:sz w:val="24"/>
          <w:szCs w:val="24"/>
          <w:lang w:val="es-ES"/>
        </w:rPr>
        <w:t xml:space="preserve"> </w:t>
      </w:r>
      <w:r>
        <w:rPr>
          <w:rFonts w:ascii="Arial" w:hAnsi="Arial"/>
          <w:b w:val="0"/>
          <w:sz w:val="24"/>
          <w:szCs w:val="24"/>
          <w:lang w:val="es-ES"/>
        </w:rPr>
        <w:t>En su artículo 3 N° 23, se trata al reciclaje con el siguiente tenor:</w:t>
      </w:r>
    </w:p>
    <w:p w:rsidR="0076689B" w:rsidRDefault="00362AEF">
      <w:pPr>
        <w:spacing w:line="360" w:lineRule="auto"/>
        <w:jc w:val="both"/>
        <w:rPr>
          <w:rFonts w:ascii="Calibri Light" w:hAnsi="Calibri Light"/>
          <w:i/>
          <w:sz w:val="24"/>
        </w:rPr>
      </w:pPr>
      <w:r>
        <w:rPr>
          <w:rFonts w:ascii="Arial" w:hAnsi="Arial"/>
          <w:b/>
          <w:bCs/>
          <w:i/>
          <w:sz w:val="24"/>
          <w:szCs w:val="24"/>
        </w:rPr>
        <w:t xml:space="preserve">Reciclaje: Empleo de un residuo como insumo o materia prima en un proceso productivo, incluyendo el </w:t>
      </w:r>
      <w:proofErr w:type="spellStart"/>
      <w:r>
        <w:rPr>
          <w:rFonts w:ascii="Arial" w:hAnsi="Arial"/>
          <w:b/>
          <w:bCs/>
          <w:i/>
          <w:sz w:val="24"/>
          <w:szCs w:val="24"/>
        </w:rPr>
        <w:t>coprocesamiento</w:t>
      </w:r>
      <w:proofErr w:type="spellEnd"/>
      <w:r>
        <w:rPr>
          <w:rFonts w:ascii="Arial" w:hAnsi="Arial"/>
          <w:b/>
          <w:bCs/>
          <w:i/>
          <w:sz w:val="24"/>
          <w:szCs w:val="24"/>
        </w:rPr>
        <w:t xml:space="preserve"> y compostaje, pero excluyendo la valorizació</w:t>
      </w:r>
      <w:r>
        <w:rPr>
          <w:rFonts w:ascii="Arial" w:hAnsi="Arial"/>
          <w:b/>
          <w:bCs/>
          <w:i/>
          <w:sz w:val="24"/>
          <w:szCs w:val="24"/>
        </w:rPr>
        <w:t>n energética.</w:t>
      </w:r>
    </w:p>
    <w:p w:rsidR="0076689B" w:rsidRDefault="00362AEF">
      <w:pPr>
        <w:spacing w:line="360" w:lineRule="auto"/>
        <w:jc w:val="both"/>
        <w:rPr>
          <w:rFonts w:ascii="Calibri Light" w:hAnsi="Calibri Light"/>
          <w:sz w:val="24"/>
        </w:rPr>
      </w:pPr>
      <w:r>
        <w:rPr>
          <w:rFonts w:ascii="Arial" w:hAnsi="Arial"/>
          <w:sz w:val="24"/>
          <w:szCs w:val="24"/>
        </w:rPr>
        <w:t>Del mismo modo, en el cuerpo normativo antes mencionado, se indican todas las herramientas hermenéuticas para implementar políticas públicas medioambientales, por tanto, es menester redirigir la lectura a dicha ley, toda vez que en ella se ha</w:t>
      </w:r>
      <w:r>
        <w:rPr>
          <w:rFonts w:ascii="Arial" w:hAnsi="Arial"/>
          <w:sz w:val="24"/>
          <w:szCs w:val="24"/>
        </w:rPr>
        <w:t>llan los insumos necesarios para instruir efectivamente la noción de reciclaje y toda su cadena, desde la recolección hasta el ingreso del producto para ser reutilizado.</w:t>
      </w:r>
    </w:p>
    <w:p w:rsidR="0076689B" w:rsidRDefault="00362AEF">
      <w:pPr>
        <w:spacing w:line="360" w:lineRule="auto"/>
        <w:jc w:val="both"/>
        <w:rPr>
          <w:rFonts w:ascii="Arial" w:hAnsi="Arial"/>
          <w:sz w:val="24"/>
          <w:szCs w:val="24"/>
        </w:rPr>
      </w:pPr>
      <w:r>
        <w:rPr>
          <w:rFonts w:ascii="Arial" w:hAnsi="Arial"/>
          <w:sz w:val="24"/>
          <w:szCs w:val="24"/>
        </w:rPr>
        <w:t>Ahora, no es azaroso que sean las municipalidades las encargadas de impulsar este proy</w:t>
      </w:r>
      <w:r>
        <w:rPr>
          <w:rFonts w:ascii="Arial" w:hAnsi="Arial"/>
          <w:sz w:val="24"/>
          <w:szCs w:val="24"/>
        </w:rPr>
        <w:t>ecto, ello se sustenta en que la relación más directa entre los ciudadanos y las autoridades políticas son justamente con los gobiernos comunales, quienes además pueden gestionar de forma más expedita y oportuna, la habilitación de puntos verdes para fomen</w:t>
      </w:r>
      <w:r>
        <w:rPr>
          <w:rFonts w:ascii="Arial" w:hAnsi="Arial"/>
          <w:sz w:val="24"/>
          <w:szCs w:val="24"/>
        </w:rPr>
        <w:t>tar el reciclaje particular, es decir, que cada persona asuma el compromiso de ir responsablemente a depositar los residuos correspondientes al contendor adecuado.</w:t>
      </w:r>
    </w:p>
    <w:p w:rsidR="0076689B" w:rsidRDefault="00362AEF">
      <w:pPr>
        <w:spacing w:line="360" w:lineRule="auto"/>
        <w:jc w:val="both"/>
        <w:rPr>
          <w:rFonts w:ascii="Calibri Light" w:hAnsi="Calibri Light"/>
          <w:sz w:val="24"/>
        </w:rPr>
      </w:pPr>
      <w:r>
        <w:rPr>
          <w:rFonts w:ascii="Arial" w:hAnsi="Arial"/>
          <w:sz w:val="24"/>
          <w:szCs w:val="24"/>
        </w:rPr>
        <w:t xml:space="preserve">Por lo pronto, ya está estipulado que las municipalidades tiene el rol de velar por el aseo </w:t>
      </w:r>
      <w:r>
        <w:rPr>
          <w:rFonts w:ascii="Arial" w:hAnsi="Arial"/>
          <w:sz w:val="24"/>
          <w:szCs w:val="24"/>
        </w:rPr>
        <w:t>de la comuna, este proyecto lo que hace no es tergiversar dicha función, sino mas bien, entregar una perspectiva distinta que busca sustancialmente el mismo fin, mantener la ciudad limpia, pero con una ganancia mayor, producir menos basura y reutilizar apr</w:t>
      </w:r>
      <w:r>
        <w:rPr>
          <w:rFonts w:ascii="Arial" w:hAnsi="Arial"/>
          <w:sz w:val="24"/>
          <w:szCs w:val="24"/>
        </w:rPr>
        <w:t xml:space="preserve">ovechando el máximo posible el uso de la materia prima. </w:t>
      </w:r>
    </w:p>
    <w:p w:rsidR="0076689B" w:rsidRDefault="00362AEF">
      <w:pPr>
        <w:spacing w:line="360" w:lineRule="auto"/>
        <w:jc w:val="both"/>
        <w:rPr>
          <w:rFonts w:ascii="Arial" w:hAnsi="Arial"/>
          <w:sz w:val="24"/>
          <w:szCs w:val="24"/>
        </w:rPr>
      </w:pPr>
      <w:r>
        <w:rPr>
          <w:rFonts w:ascii="Arial" w:hAnsi="Arial"/>
          <w:sz w:val="24"/>
          <w:szCs w:val="24"/>
        </w:rPr>
        <w:lastRenderedPageBreak/>
        <w:t>En consecuencia, se visualiza una serie de ganancias de diverso índole, en primer lugar, nuevas plataformas laborales, por ejemplo,</w:t>
      </w:r>
      <w:r w:rsidR="00BD4D20">
        <w:rPr>
          <w:rFonts w:ascii="Arial" w:hAnsi="Arial"/>
          <w:sz w:val="24"/>
          <w:szCs w:val="24"/>
        </w:rPr>
        <w:t xml:space="preserve"> </w:t>
      </w:r>
      <w:r>
        <w:rPr>
          <w:rFonts w:ascii="Arial" w:hAnsi="Arial"/>
          <w:sz w:val="24"/>
          <w:szCs w:val="24"/>
        </w:rPr>
        <w:t>el acondicionamiento que necesitaran los servicios de extracción d</w:t>
      </w:r>
      <w:r>
        <w:rPr>
          <w:rFonts w:ascii="Arial" w:hAnsi="Arial"/>
          <w:sz w:val="24"/>
          <w:szCs w:val="24"/>
        </w:rPr>
        <w:t>e basura. Se licitará públicamente para conseguir la prestación más idónea que permita efectivamente asegurar un 10% de los residuos reciclados.</w:t>
      </w:r>
      <w:r w:rsidR="00BD4D20">
        <w:rPr>
          <w:rFonts w:ascii="Arial" w:hAnsi="Arial"/>
          <w:sz w:val="24"/>
          <w:szCs w:val="24"/>
        </w:rPr>
        <w:t xml:space="preserve"> </w:t>
      </w:r>
      <w:r>
        <w:rPr>
          <w:rFonts w:ascii="Arial" w:hAnsi="Arial"/>
          <w:sz w:val="24"/>
          <w:szCs w:val="24"/>
        </w:rPr>
        <w:t>Eventualmente se podrían configurar nuevos rubros que permitan acceder a nuevos trabajos vinculados al recicla</w:t>
      </w:r>
      <w:r>
        <w:rPr>
          <w:rFonts w:ascii="Arial" w:hAnsi="Arial"/>
          <w:sz w:val="24"/>
          <w:szCs w:val="24"/>
        </w:rPr>
        <w:t xml:space="preserve">je. Sumado a ello, la importancia a nivel global de fomentar e impulsar estas prácticas no es más que ganancia en los tiempos actuales y venideros. </w:t>
      </w:r>
    </w:p>
    <w:p w:rsidR="0076689B" w:rsidRDefault="00362AEF">
      <w:pPr>
        <w:spacing w:line="360" w:lineRule="auto"/>
        <w:jc w:val="both"/>
      </w:pPr>
      <w:r>
        <w:rPr>
          <w:rFonts w:ascii="Arial" w:hAnsi="Arial"/>
          <w:sz w:val="24"/>
          <w:szCs w:val="24"/>
        </w:rPr>
        <w:t>La cultura del reciclaje, ya está presente en buena parte de Europa. Sólo en España ya se recicla los 78,8%</w:t>
      </w:r>
      <w:r>
        <w:rPr>
          <w:rFonts w:ascii="Arial" w:hAnsi="Arial"/>
          <w:sz w:val="24"/>
          <w:szCs w:val="24"/>
        </w:rPr>
        <w:t xml:space="preserve"> de los envases de plástico, latas y </w:t>
      </w:r>
      <w:proofErr w:type="spellStart"/>
      <w:r>
        <w:rPr>
          <w:rFonts w:ascii="Arial" w:hAnsi="Arial"/>
          <w:sz w:val="24"/>
          <w:szCs w:val="24"/>
        </w:rPr>
        <w:t>briks</w:t>
      </w:r>
      <w:proofErr w:type="spellEnd"/>
      <w:r>
        <w:rPr>
          <w:rFonts w:ascii="Arial" w:hAnsi="Arial"/>
          <w:sz w:val="24"/>
          <w:szCs w:val="24"/>
        </w:rPr>
        <w:t xml:space="preserve"> y los envases de papel y cartón</w:t>
      </w:r>
      <w:r>
        <w:rPr>
          <w:rStyle w:val="Ancladenotaalpie"/>
          <w:rFonts w:ascii="Arial" w:hAnsi="Arial"/>
          <w:sz w:val="24"/>
          <w:szCs w:val="24"/>
        </w:rPr>
        <w:footnoteReference w:id="4"/>
      </w:r>
      <w:r>
        <w:rPr>
          <w:rFonts w:ascii="Arial" w:hAnsi="Arial"/>
          <w:sz w:val="24"/>
          <w:szCs w:val="24"/>
        </w:rPr>
        <w:t>. El acondicionamiento de contenedores es esencial, sobre todo en los puntos más concurridos por los ciudadanos, ahí es donde la municipalidad, en nuestro caso particular, debe toma</w:t>
      </w:r>
      <w:r>
        <w:rPr>
          <w:rFonts w:ascii="Arial" w:hAnsi="Arial"/>
          <w:sz w:val="24"/>
          <w:szCs w:val="24"/>
        </w:rPr>
        <w:t>r un rol protagónico sobre el conocimiento que tiene sobre las calles, avenidas, pasajes de mayor confluencia, donde en principio deberían adecuarse sistemas de recolección de residuos en forma separada.</w:t>
      </w:r>
    </w:p>
    <w:p w:rsidR="0076689B" w:rsidRDefault="00362AEF" w:rsidP="00BD4D20">
      <w:pPr>
        <w:spacing w:line="360" w:lineRule="auto"/>
        <w:ind w:right="-93"/>
        <w:jc w:val="both"/>
      </w:pPr>
      <w:r>
        <w:rPr>
          <w:rFonts w:ascii="Arial" w:hAnsi="Arial"/>
          <w:sz w:val="24"/>
          <w:szCs w:val="24"/>
          <w:lang w:val="es-ES"/>
        </w:rPr>
        <w:t xml:space="preserve">Pese a que pareciera estar el panorama completo, no </w:t>
      </w:r>
      <w:r>
        <w:rPr>
          <w:rFonts w:ascii="Arial" w:hAnsi="Arial"/>
          <w:sz w:val="24"/>
          <w:szCs w:val="24"/>
          <w:lang w:val="es-ES"/>
        </w:rPr>
        <w:t>se puede obviar el lugar donde se deposita la basura; Hoy existen</w:t>
      </w:r>
      <w:r w:rsidR="00BD4D20">
        <w:rPr>
          <w:rFonts w:ascii="Arial" w:hAnsi="Arial"/>
          <w:sz w:val="24"/>
          <w:szCs w:val="24"/>
          <w:lang w:val="es-ES"/>
        </w:rPr>
        <w:t xml:space="preserve"> </w:t>
      </w:r>
      <w:r>
        <w:rPr>
          <w:rFonts w:ascii="Arial" w:hAnsi="Arial"/>
          <w:sz w:val="24"/>
          <w:szCs w:val="24"/>
        </w:rPr>
        <w:t>30 rellenos sanitarios; 52 vertederos; ocho rellenos manuales y 38 basurales. En detalle existen 43 recintos (rellenos y vertederos) que ya cumplieron su vida útil en las 16 regiones del pa</w:t>
      </w:r>
      <w:r>
        <w:rPr>
          <w:rFonts w:ascii="Arial" w:hAnsi="Arial"/>
          <w:sz w:val="24"/>
          <w:szCs w:val="24"/>
        </w:rPr>
        <w:t>ís, pero aún siguen recibiendo material, lo que equivale a un 33% del total de acopios. Además, otros cinco puntos cumplirán su tiempo de trabajo de este 2019. El catastro muestra que en el país hay vertederos que abrieron sus puertas en 1970, como es el c</w:t>
      </w:r>
      <w:r>
        <w:rPr>
          <w:rFonts w:ascii="Arial" w:hAnsi="Arial"/>
          <w:sz w:val="24"/>
          <w:szCs w:val="24"/>
        </w:rPr>
        <w:t>aso de La Chimba, en la Región de Antofagasta, y Lebu, en el Biobío, que comenzó a recibir basura en 1950 (ninguno tiene fecha de cierre).</w:t>
      </w:r>
      <w:r>
        <w:rPr>
          <w:rStyle w:val="Ancladenotaalpie"/>
          <w:rFonts w:ascii="Arial" w:hAnsi="Arial"/>
          <w:sz w:val="24"/>
          <w:szCs w:val="24"/>
        </w:rPr>
        <w:footnoteReference w:id="5"/>
      </w:r>
      <w:r>
        <w:rPr>
          <w:rFonts w:ascii="Arial" w:hAnsi="Arial"/>
          <w:sz w:val="24"/>
          <w:szCs w:val="24"/>
        </w:rPr>
        <w:t xml:space="preserve"> Empeora la situación cuando en la misma noticia se afirma que dos de cada 10 kilos de basura </w:t>
      </w:r>
      <w:r>
        <w:rPr>
          <w:rFonts w:ascii="Arial" w:hAnsi="Arial"/>
          <w:sz w:val="24"/>
          <w:szCs w:val="24"/>
        </w:rPr>
        <w:lastRenderedPageBreak/>
        <w:t>generada en los hogares</w:t>
      </w:r>
      <w:r>
        <w:rPr>
          <w:rFonts w:ascii="Arial" w:hAnsi="Arial"/>
          <w:sz w:val="24"/>
          <w:szCs w:val="24"/>
        </w:rPr>
        <w:t xml:space="preserve"> del país se deja en lugares que no cumplen con un estándar ambiental. Se trata de vertederos y basurales donde se pueden filtrar desechos contaminantes a las napas de agua que bebe la población y circulen vectores sin control hacia las comunidades.</w:t>
      </w:r>
    </w:p>
    <w:p w:rsidR="0076689B" w:rsidRDefault="00362AEF">
      <w:pPr>
        <w:spacing w:line="360" w:lineRule="auto"/>
        <w:jc w:val="both"/>
        <w:rPr>
          <w:rFonts w:ascii="Arial" w:hAnsi="Arial"/>
          <w:sz w:val="24"/>
          <w:szCs w:val="24"/>
        </w:rPr>
      </w:pPr>
      <w:r>
        <w:rPr>
          <w:rFonts w:ascii="Arial" w:hAnsi="Arial"/>
          <w:sz w:val="24"/>
          <w:szCs w:val="24"/>
        </w:rPr>
        <w:t>Ese al</w:t>
      </w:r>
      <w:r>
        <w:rPr>
          <w:rFonts w:ascii="Arial" w:hAnsi="Arial"/>
          <w:sz w:val="24"/>
          <w:szCs w:val="24"/>
        </w:rPr>
        <w:t>cance, da paso y urgencia a otro aspecto que no deja de ser preocupante, el foco de infecciones y peligros latentes que se concentra en las áreas de recepción de desechos, una disminución sustancial a esta circunstancia viene de la mano del reciclaje, dond</w:t>
      </w:r>
      <w:r>
        <w:rPr>
          <w:rFonts w:ascii="Arial" w:hAnsi="Arial"/>
          <w:sz w:val="24"/>
          <w:szCs w:val="24"/>
        </w:rPr>
        <w:t>e la previa separación de residuos permitiría reutilizar estos desechos restándolos del simple acopio, quema o entierro de basura. En consecuencia, este proyecto crea para las municipalidades una oportunidad de contribuir</w:t>
      </w:r>
      <w:r w:rsidR="00BD4D20">
        <w:rPr>
          <w:rFonts w:ascii="Arial" w:hAnsi="Arial"/>
          <w:sz w:val="24"/>
          <w:szCs w:val="24"/>
        </w:rPr>
        <w:t xml:space="preserve"> </w:t>
      </w:r>
      <w:r>
        <w:rPr>
          <w:rFonts w:ascii="Arial" w:hAnsi="Arial"/>
          <w:sz w:val="24"/>
          <w:szCs w:val="24"/>
        </w:rPr>
        <w:t>a un medioambiente limpio y amiga</w:t>
      </w:r>
      <w:r>
        <w:rPr>
          <w:rFonts w:ascii="Arial" w:hAnsi="Arial"/>
          <w:sz w:val="24"/>
          <w:szCs w:val="24"/>
        </w:rPr>
        <w:t>ble donde toda la sociedad en su conjunto</w:t>
      </w:r>
      <w:r w:rsidR="00BD4D20">
        <w:rPr>
          <w:rFonts w:ascii="Arial" w:hAnsi="Arial"/>
          <w:sz w:val="24"/>
          <w:szCs w:val="24"/>
        </w:rPr>
        <w:t xml:space="preserve"> </w:t>
      </w:r>
      <w:r>
        <w:rPr>
          <w:rFonts w:ascii="Arial" w:hAnsi="Arial"/>
          <w:sz w:val="24"/>
          <w:szCs w:val="24"/>
        </w:rPr>
        <w:t>gana y suma para que nuestros niños del futuro vean el gran planeta que creamos para ellos.</w:t>
      </w:r>
      <w:r w:rsidR="00BD4D20">
        <w:rPr>
          <w:rFonts w:ascii="Arial" w:hAnsi="Arial"/>
          <w:sz w:val="24"/>
          <w:szCs w:val="24"/>
        </w:rPr>
        <w:t xml:space="preserve"> </w:t>
      </w:r>
      <w:r>
        <w:rPr>
          <w:rFonts w:ascii="Arial" w:hAnsi="Arial"/>
          <w:sz w:val="24"/>
          <w:szCs w:val="24"/>
        </w:rPr>
        <w:t xml:space="preserve"> </w:t>
      </w:r>
    </w:p>
    <w:p w:rsidR="0076689B" w:rsidRDefault="0076689B">
      <w:pPr>
        <w:spacing w:line="360" w:lineRule="auto"/>
        <w:jc w:val="both"/>
        <w:rPr>
          <w:rFonts w:ascii="Arial" w:hAnsi="Arial"/>
          <w:sz w:val="24"/>
          <w:szCs w:val="24"/>
          <w:lang w:val="es-ES"/>
        </w:rPr>
      </w:pPr>
    </w:p>
    <w:p w:rsidR="0076689B" w:rsidRDefault="00362AEF">
      <w:pPr>
        <w:rPr>
          <w:rFonts w:ascii="Arial" w:hAnsi="Arial"/>
          <w:sz w:val="24"/>
          <w:szCs w:val="24"/>
          <w:lang w:val="es-ES"/>
        </w:rPr>
      </w:pPr>
      <w:r>
        <w:rPr>
          <w:rFonts w:ascii="Arial" w:hAnsi="Arial"/>
          <w:sz w:val="24"/>
          <w:szCs w:val="24"/>
          <w:lang w:val="es-ES"/>
        </w:rPr>
        <w:t>Por lo anterior, los diputados firmantes presentamos el siguiente proyecto de ley:</w:t>
      </w: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76689B">
      <w:pPr>
        <w:rPr>
          <w:lang w:val="es-ES"/>
        </w:rPr>
      </w:pPr>
    </w:p>
    <w:p w:rsidR="0076689B" w:rsidRDefault="00362AEF">
      <w:pPr>
        <w:ind w:firstLine="709"/>
        <w:jc w:val="center"/>
        <w:rPr>
          <w:rFonts w:ascii="Verdana" w:hAnsi="Verdana" w:cs="Arial"/>
          <w:b/>
          <w:smallCaps/>
          <w:sz w:val="28"/>
          <w:szCs w:val="28"/>
        </w:rPr>
      </w:pPr>
      <w:r>
        <w:rPr>
          <w:rFonts w:ascii="Arial" w:hAnsi="Arial" w:cs="Arial"/>
          <w:b/>
          <w:smallCaps/>
          <w:sz w:val="24"/>
          <w:szCs w:val="24"/>
        </w:rPr>
        <w:t>Proyecto de ley</w:t>
      </w:r>
    </w:p>
    <w:p w:rsidR="0076689B" w:rsidRDefault="00362AEF">
      <w:pPr>
        <w:ind w:firstLine="709"/>
        <w:jc w:val="center"/>
        <w:rPr>
          <w:rFonts w:ascii="Arial" w:hAnsi="Arial" w:cs="Arial"/>
          <w:smallCaps/>
          <w:sz w:val="24"/>
          <w:szCs w:val="24"/>
        </w:rPr>
      </w:pPr>
      <w:r>
        <w:rPr>
          <w:rFonts w:ascii="Arial" w:hAnsi="Arial" w:cs="Arial"/>
          <w:smallCaps/>
          <w:sz w:val="24"/>
          <w:szCs w:val="24"/>
        </w:rPr>
        <w:tab/>
      </w:r>
    </w:p>
    <w:p w:rsidR="0076689B" w:rsidRDefault="00BD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sz w:val="24"/>
          <w:szCs w:val="24"/>
        </w:rPr>
      </w:pPr>
      <w:r>
        <w:rPr>
          <w:rFonts w:ascii="Arial" w:eastAsia="Times New Roman" w:hAnsi="Arial" w:cs="Courier New"/>
          <w:sz w:val="24"/>
          <w:szCs w:val="24"/>
          <w:lang w:eastAsia="es-CL"/>
        </w:rPr>
        <w:t>Artículo</w:t>
      </w:r>
      <w:r w:rsidR="00362AEF">
        <w:rPr>
          <w:rFonts w:ascii="Arial" w:eastAsia="Times New Roman" w:hAnsi="Arial" w:cs="Courier New"/>
          <w:sz w:val="24"/>
          <w:szCs w:val="24"/>
          <w:lang w:eastAsia="es-CL"/>
        </w:rPr>
        <w:t xml:space="preserve"> 1°:</w:t>
      </w:r>
      <w:r>
        <w:rPr>
          <w:rFonts w:ascii="Arial" w:eastAsia="Times New Roman" w:hAnsi="Arial" w:cs="Courier New"/>
          <w:sz w:val="24"/>
          <w:szCs w:val="24"/>
          <w:lang w:eastAsia="es-CL"/>
        </w:rPr>
        <w:t xml:space="preserve"> </w:t>
      </w:r>
      <w:r w:rsidR="00362AEF">
        <w:rPr>
          <w:rFonts w:ascii="Arial" w:eastAsia="Times New Roman" w:hAnsi="Arial" w:cs="Courier New"/>
          <w:sz w:val="24"/>
          <w:szCs w:val="24"/>
          <w:lang w:eastAsia="es-CL"/>
        </w:rPr>
        <w:t xml:space="preserve">Agréguese al inciso primero de la letra f del </w:t>
      </w:r>
      <w:r>
        <w:rPr>
          <w:rFonts w:ascii="Arial" w:eastAsia="Times New Roman" w:hAnsi="Arial" w:cs="Courier New"/>
          <w:sz w:val="24"/>
          <w:szCs w:val="24"/>
          <w:lang w:eastAsia="es-CL"/>
        </w:rPr>
        <w:t>artículo</w:t>
      </w:r>
      <w:r w:rsidR="00362AEF">
        <w:rPr>
          <w:rFonts w:ascii="Arial" w:eastAsia="Times New Roman" w:hAnsi="Arial" w:cs="Courier New"/>
          <w:sz w:val="24"/>
          <w:szCs w:val="24"/>
          <w:lang w:eastAsia="es-CL"/>
        </w:rPr>
        <w:t xml:space="preserve"> 3° de la ley 18695 Orgánica Constitucional de Municipalidades la palabra </w:t>
      </w:r>
      <w:r w:rsidR="00362AEF">
        <w:rPr>
          <w:rFonts w:ascii="Arial" w:eastAsia="Times New Roman" w:hAnsi="Arial" w:cs="Courier New"/>
          <w:b/>
          <w:bCs/>
          <w:sz w:val="24"/>
          <w:szCs w:val="24"/>
          <w:lang w:eastAsia="es-CL"/>
        </w:rPr>
        <w:t>“reciclaje”</w:t>
      </w:r>
      <w:r w:rsidR="00362AEF">
        <w:rPr>
          <w:rFonts w:ascii="Arial" w:eastAsia="Times New Roman" w:hAnsi="Arial" w:cs="Courier New"/>
          <w:sz w:val="24"/>
          <w:szCs w:val="24"/>
          <w:lang w:eastAsia="es-CL"/>
        </w:rPr>
        <w:t xml:space="preserve"> luego de</w:t>
      </w:r>
      <w:r>
        <w:rPr>
          <w:rFonts w:ascii="Arial" w:eastAsia="Times New Roman" w:hAnsi="Arial" w:cs="Courier New"/>
          <w:sz w:val="24"/>
          <w:szCs w:val="24"/>
          <w:lang w:eastAsia="es-CL"/>
        </w:rPr>
        <w:t xml:space="preserve"> </w:t>
      </w:r>
      <w:r w:rsidR="00362AEF">
        <w:rPr>
          <w:rFonts w:ascii="Arial" w:eastAsia="Times New Roman" w:hAnsi="Arial" w:cs="Courier New"/>
          <w:b/>
          <w:bCs/>
          <w:sz w:val="24"/>
          <w:szCs w:val="24"/>
          <w:lang w:eastAsia="es-CL"/>
        </w:rPr>
        <w:t>“transporte,”</w:t>
      </w:r>
    </w:p>
    <w:p w:rsidR="0076689B" w:rsidRDefault="007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s-CL"/>
        </w:rPr>
      </w:pPr>
    </w:p>
    <w:p w:rsidR="0076689B" w:rsidRDefault="00BD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sz w:val="24"/>
          <w:szCs w:val="24"/>
        </w:rPr>
      </w:pPr>
      <w:r>
        <w:rPr>
          <w:rFonts w:ascii="Arial" w:eastAsia="Times New Roman" w:hAnsi="Arial" w:cs="Courier New"/>
          <w:sz w:val="24"/>
          <w:szCs w:val="24"/>
          <w:lang w:eastAsia="es-CL"/>
        </w:rPr>
        <w:t>Artículo</w:t>
      </w:r>
      <w:r w:rsidR="00362AEF">
        <w:rPr>
          <w:rFonts w:ascii="Arial" w:eastAsia="Times New Roman" w:hAnsi="Arial" w:cs="Courier New"/>
          <w:sz w:val="24"/>
          <w:szCs w:val="24"/>
          <w:lang w:eastAsia="es-CL"/>
        </w:rPr>
        <w:t xml:space="preserve"> 2°: Agréguese un nuevo inciso segundo,</w:t>
      </w:r>
      <w:r>
        <w:rPr>
          <w:rFonts w:ascii="Arial" w:eastAsia="Times New Roman" w:hAnsi="Arial" w:cs="Courier New"/>
          <w:sz w:val="24"/>
          <w:szCs w:val="24"/>
          <w:lang w:eastAsia="es-CL"/>
        </w:rPr>
        <w:t xml:space="preserve"> </w:t>
      </w:r>
      <w:r w:rsidR="00362AEF">
        <w:rPr>
          <w:rFonts w:ascii="Arial" w:eastAsia="Times New Roman" w:hAnsi="Arial" w:cs="Courier New"/>
          <w:sz w:val="24"/>
          <w:szCs w:val="24"/>
          <w:lang w:eastAsia="es-CL"/>
        </w:rPr>
        <w:t>Pasando el segundo a ser t</w:t>
      </w:r>
      <w:r w:rsidR="00362AEF">
        <w:rPr>
          <w:rFonts w:ascii="Arial" w:eastAsia="Times New Roman" w:hAnsi="Arial" w:cs="Courier New"/>
          <w:sz w:val="24"/>
          <w:szCs w:val="24"/>
          <w:lang w:eastAsia="es-CL"/>
        </w:rPr>
        <w:t xml:space="preserve">ercero y sucesivamente, a la letra f del </w:t>
      </w:r>
      <w:r>
        <w:rPr>
          <w:rFonts w:ascii="Arial" w:eastAsia="Times New Roman" w:hAnsi="Arial" w:cs="Courier New"/>
          <w:sz w:val="24"/>
          <w:szCs w:val="24"/>
          <w:lang w:eastAsia="es-CL"/>
        </w:rPr>
        <w:t>artículo</w:t>
      </w:r>
      <w:r w:rsidR="00362AEF">
        <w:rPr>
          <w:rFonts w:ascii="Arial" w:eastAsia="Times New Roman" w:hAnsi="Arial" w:cs="Courier New"/>
          <w:sz w:val="24"/>
          <w:szCs w:val="24"/>
          <w:lang w:eastAsia="es-CL"/>
        </w:rPr>
        <w:t xml:space="preserve"> 3°</w:t>
      </w:r>
      <w:r>
        <w:rPr>
          <w:rFonts w:ascii="Arial" w:eastAsia="Times New Roman" w:hAnsi="Arial" w:cs="Courier New"/>
          <w:sz w:val="24"/>
          <w:szCs w:val="24"/>
          <w:lang w:eastAsia="es-CL"/>
        </w:rPr>
        <w:t xml:space="preserve"> </w:t>
      </w:r>
      <w:r w:rsidR="00362AEF">
        <w:rPr>
          <w:rFonts w:ascii="Arial" w:eastAsia="Times New Roman" w:hAnsi="Arial" w:cs="Courier New"/>
          <w:sz w:val="24"/>
          <w:szCs w:val="24"/>
          <w:lang w:eastAsia="es-CL"/>
        </w:rPr>
        <w:t>de la ley 18695 Orgánica Constitucional de Municipalidades:</w:t>
      </w:r>
    </w:p>
    <w:p w:rsidR="0076689B" w:rsidRDefault="007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s-CL"/>
        </w:rPr>
      </w:pPr>
    </w:p>
    <w:p w:rsidR="0076689B" w:rsidRDefault="00362AEF">
      <w:pPr>
        <w:pStyle w:val="HTMLconformatoprevio"/>
        <w:jc w:val="both"/>
        <w:rPr>
          <w:rFonts w:ascii="Arial" w:hAnsi="Arial"/>
          <w:b/>
          <w:bCs/>
          <w:color w:val="000000"/>
          <w:sz w:val="24"/>
          <w:szCs w:val="24"/>
        </w:rPr>
      </w:pPr>
      <w:r>
        <w:rPr>
          <w:rFonts w:ascii="Arial" w:hAnsi="Arial"/>
          <w:b/>
          <w:bCs/>
          <w:color w:val="000000"/>
          <w:sz w:val="24"/>
          <w:szCs w:val="24"/>
        </w:rPr>
        <w:t>“</w:t>
      </w:r>
      <w:r w:rsidR="00BD4D20">
        <w:rPr>
          <w:rFonts w:ascii="Arial" w:hAnsi="Arial"/>
          <w:b/>
          <w:bCs/>
          <w:color w:val="000000"/>
          <w:sz w:val="24"/>
          <w:szCs w:val="24"/>
        </w:rPr>
        <w:t>Además</w:t>
      </w:r>
      <w:r>
        <w:rPr>
          <w:rFonts w:ascii="Arial" w:hAnsi="Arial"/>
          <w:b/>
          <w:bCs/>
          <w:color w:val="000000"/>
          <w:sz w:val="24"/>
          <w:szCs w:val="24"/>
        </w:rPr>
        <w:t xml:space="preserve"> corresponderá a la municipalidad reciclar </w:t>
      </w:r>
      <w:r w:rsidR="00BD4D20">
        <w:rPr>
          <w:rFonts w:ascii="Arial" w:hAnsi="Arial"/>
          <w:b/>
          <w:bCs/>
          <w:color w:val="000000"/>
          <w:sz w:val="24"/>
          <w:szCs w:val="24"/>
        </w:rPr>
        <w:t xml:space="preserve">como mínimo </w:t>
      </w:r>
      <w:r>
        <w:rPr>
          <w:rFonts w:ascii="Arial" w:hAnsi="Arial"/>
          <w:b/>
          <w:bCs/>
          <w:color w:val="000000"/>
          <w:sz w:val="24"/>
          <w:szCs w:val="24"/>
        </w:rPr>
        <w:t xml:space="preserve">el 10% de los residuos domiciliarios mensuales, con excepción de las que estén situadas en </w:t>
      </w:r>
      <w:r>
        <w:rPr>
          <w:rFonts w:ascii="Arial" w:hAnsi="Arial"/>
          <w:b/>
          <w:bCs/>
          <w:color w:val="000000"/>
          <w:sz w:val="24"/>
          <w:szCs w:val="24"/>
        </w:rPr>
        <w:t xml:space="preserve">un área metropolitana y convengan con el respectivo gobierno regional que asuma total o parcialmente estas tareas. </w:t>
      </w:r>
      <w:r w:rsidR="00BD4D20">
        <w:rPr>
          <w:rFonts w:ascii="Arial" w:hAnsi="Arial"/>
          <w:b/>
          <w:bCs/>
          <w:color w:val="000000"/>
          <w:sz w:val="24"/>
          <w:szCs w:val="24"/>
        </w:rPr>
        <w:t xml:space="preserve">En cualquier caso </w:t>
      </w:r>
      <w:r>
        <w:rPr>
          <w:rFonts w:ascii="Arial" w:hAnsi="Arial"/>
          <w:b/>
          <w:bCs/>
          <w:color w:val="000000"/>
          <w:sz w:val="24"/>
          <w:szCs w:val="24"/>
        </w:rPr>
        <w:t>deberá contar con las respectivas autorizaciones de las Secretarías Regionales Ministeriales de Vivienda y Urbanismo, de Medio Am</w:t>
      </w:r>
      <w:r>
        <w:rPr>
          <w:rFonts w:ascii="Arial" w:hAnsi="Arial"/>
          <w:b/>
          <w:bCs/>
          <w:color w:val="000000"/>
          <w:sz w:val="24"/>
          <w:szCs w:val="24"/>
        </w:rPr>
        <w:t>biente y de Salud.”</w:t>
      </w:r>
    </w:p>
    <w:p w:rsidR="0076689B" w:rsidRDefault="0076689B">
      <w:pPr>
        <w:pStyle w:val="HTMLconformatoprevio"/>
        <w:jc w:val="both"/>
        <w:rPr>
          <w:rFonts w:ascii="Arial" w:hAnsi="Arial"/>
          <w:sz w:val="24"/>
          <w:szCs w:val="24"/>
        </w:rPr>
      </w:pPr>
    </w:p>
    <w:p w:rsidR="0076689B" w:rsidRDefault="00BD4D20">
      <w:pPr>
        <w:pStyle w:val="HTMLconformatoprevio"/>
        <w:jc w:val="both"/>
        <w:rPr>
          <w:rFonts w:ascii="Arial" w:hAnsi="Arial"/>
          <w:sz w:val="24"/>
          <w:szCs w:val="24"/>
        </w:rPr>
      </w:pPr>
      <w:r>
        <w:rPr>
          <w:rFonts w:ascii="Arial" w:hAnsi="Arial"/>
          <w:sz w:val="24"/>
          <w:szCs w:val="24"/>
        </w:rPr>
        <w:t>Artículo</w:t>
      </w:r>
      <w:r w:rsidR="00362AEF">
        <w:rPr>
          <w:rFonts w:ascii="Arial" w:hAnsi="Arial"/>
          <w:sz w:val="24"/>
          <w:szCs w:val="24"/>
        </w:rPr>
        <w:t xml:space="preserve"> 3°: Sustitúyase la letra b del </w:t>
      </w:r>
      <w:r>
        <w:rPr>
          <w:rFonts w:ascii="Arial" w:hAnsi="Arial"/>
          <w:sz w:val="24"/>
          <w:szCs w:val="24"/>
        </w:rPr>
        <w:t>artículo</w:t>
      </w:r>
      <w:r w:rsidR="00362AEF">
        <w:rPr>
          <w:rFonts w:ascii="Arial" w:hAnsi="Arial"/>
          <w:sz w:val="24"/>
          <w:szCs w:val="24"/>
        </w:rPr>
        <w:t xml:space="preserve"> 25 de la ley </w:t>
      </w:r>
      <w:r w:rsidR="00362AEF">
        <w:rPr>
          <w:rFonts w:ascii="Arial" w:hAnsi="Arial"/>
          <w:sz w:val="24"/>
          <w:szCs w:val="24"/>
        </w:rPr>
        <w:t>la ley 18695 Orgánica Constitucional de Municipalidades por la siguiente</w:t>
      </w:r>
    </w:p>
    <w:p w:rsidR="0076689B" w:rsidRDefault="00362AEF">
      <w:pPr>
        <w:pStyle w:val="HTMLconformatoprevio"/>
        <w:jc w:val="both"/>
        <w:rPr>
          <w:rFonts w:ascii="Arial" w:hAnsi="Arial"/>
          <w:sz w:val="24"/>
          <w:szCs w:val="24"/>
        </w:rPr>
      </w:pPr>
      <w:r>
        <w:rPr>
          <w:rFonts w:ascii="Arial" w:hAnsi="Arial"/>
          <w:b/>
          <w:sz w:val="24"/>
          <w:szCs w:val="24"/>
        </w:rPr>
        <w:tab/>
        <w:t>b)</w:t>
      </w:r>
      <w:r w:rsidR="00BD4D20">
        <w:rPr>
          <w:rFonts w:ascii="Arial" w:hAnsi="Arial"/>
          <w:b/>
          <w:sz w:val="24"/>
          <w:szCs w:val="24"/>
        </w:rPr>
        <w:t xml:space="preserve"> </w:t>
      </w:r>
      <w:r>
        <w:rPr>
          <w:rFonts w:ascii="Arial" w:hAnsi="Arial"/>
          <w:b/>
          <w:sz w:val="24"/>
          <w:szCs w:val="24"/>
        </w:rPr>
        <w:t xml:space="preserve"> El servicio de extracción de basura y reciclaje;</w:t>
      </w:r>
    </w:p>
    <w:p w:rsidR="0076689B" w:rsidRDefault="0076689B">
      <w:pPr>
        <w:pStyle w:val="HTMLconformatoprevio"/>
        <w:rPr>
          <w:rFonts w:ascii="Arial" w:hAnsi="Arial"/>
          <w:sz w:val="24"/>
          <w:szCs w:val="24"/>
        </w:rPr>
      </w:pPr>
    </w:p>
    <w:p w:rsidR="0076689B" w:rsidRDefault="0076689B">
      <w:pPr>
        <w:ind w:firstLine="709"/>
        <w:jc w:val="center"/>
        <w:rPr>
          <w:rFonts w:ascii="Arial" w:hAnsi="Arial" w:cs="Arial"/>
          <w:smallCaps/>
          <w:sz w:val="24"/>
          <w:szCs w:val="24"/>
        </w:rPr>
      </w:pPr>
    </w:p>
    <w:p w:rsidR="0076689B" w:rsidRDefault="0076689B">
      <w:pPr>
        <w:pStyle w:val="HTMLconformatoprevio"/>
        <w:shd w:val="clear" w:color="auto" w:fill="FFFFFF"/>
        <w:spacing w:line="360" w:lineRule="auto"/>
        <w:ind w:firstLine="709"/>
        <w:jc w:val="both"/>
        <w:rPr>
          <w:rFonts w:ascii="Arial" w:hAnsi="Arial"/>
          <w:b/>
          <w:color w:val="000000"/>
          <w:sz w:val="24"/>
          <w:szCs w:val="24"/>
          <w:lang w:val="es-ES"/>
        </w:rPr>
      </w:pPr>
    </w:p>
    <w:p w:rsidR="0076689B" w:rsidRDefault="0076689B">
      <w:pPr>
        <w:pStyle w:val="Sinespaciado1"/>
        <w:spacing w:line="360" w:lineRule="auto"/>
        <w:jc w:val="center"/>
        <w:rPr>
          <w:b/>
          <w:sz w:val="24"/>
          <w:szCs w:val="24"/>
          <w:highlight w:val="white"/>
        </w:rPr>
      </w:pPr>
    </w:p>
    <w:p w:rsidR="0076689B" w:rsidRDefault="0076689B">
      <w:pPr>
        <w:pStyle w:val="Sinespaciado1"/>
        <w:spacing w:line="360" w:lineRule="auto"/>
        <w:jc w:val="center"/>
        <w:rPr>
          <w:b/>
          <w:sz w:val="24"/>
          <w:szCs w:val="24"/>
          <w:highlight w:val="white"/>
        </w:rPr>
      </w:pPr>
    </w:p>
    <w:p w:rsidR="0076689B" w:rsidRDefault="0076689B">
      <w:pPr>
        <w:pStyle w:val="Sinespaciado1"/>
        <w:spacing w:line="360" w:lineRule="auto"/>
        <w:jc w:val="center"/>
        <w:rPr>
          <w:b/>
          <w:sz w:val="24"/>
          <w:szCs w:val="24"/>
          <w:highlight w:val="white"/>
        </w:rPr>
      </w:pPr>
    </w:p>
    <w:p w:rsidR="0076689B" w:rsidRDefault="00362AEF">
      <w:pPr>
        <w:pStyle w:val="Sinespaciado1"/>
        <w:spacing w:line="360" w:lineRule="auto"/>
        <w:jc w:val="center"/>
        <w:rPr>
          <w:b/>
          <w:sz w:val="24"/>
          <w:szCs w:val="24"/>
          <w:highlight w:val="white"/>
        </w:rPr>
      </w:pPr>
      <w:r>
        <w:rPr>
          <w:b/>
          <w:sz w:val="24"/>
          <w:szCs w:val="24"/>
          <w:shd w:val="clear" w:color="auto" w:fill="FFFFFF"/>
        </w:rPr>
        <w:t>MARCELA HERNANDO PÉREZ</w:t>
      </w:r>
    </w:p>
    <w:p w:rsidR="0076689B" w:rsidRDefault="00362AEF">
      <w:pPr>
        <w:pStyle w:val="Sinespaciado1"/>
        <w:spacing w:line="360" w:lineRule="auto"/>
        <w:jc w:val="center"/>
        <w:rPr>
          <w:b/>
          <w:sz w:val="24"/>
          <w:szCs w:val="24"/>
          <w:highlight w:val="white"/>
        </w:rPr>
      </w:pPr>
      <w:r>
        <w:rPr>
          <w:b/>
          <w:sz w:val="24"/>
          <w:szCs w:val="24"/>
          <w:shd w:val="clear" w:color="auto" w:fill="FFFFFF"/>
        </w:rPr>
        <w:t>H.DIPUTADA DE LA</w:t>
      </w:r>
      <w:r>
        <w:rPr>
          <w:b/>
          <w:sz w:val="24"/>
          <w:szCs w:val="24"/>
          <w:shd w:val="clear" w:color="auto" w:fill="FFFFFF"/>
        </w:rPr>
        <w:t xml:space="preserve"> REPÚBLICA</w:t>
      </w:r>
    </w:p>
    <w:p w:rsidR="0076689B" w:rsidRDefault="0076689B">
      <w:pPr>
        <w:spacing w:afterAutospacing="1" w:line="276" w:lineRule="auto"/>
        <w:jc w:val="both"/>
        <w:textAlignment w:val="baseline"/>
        <w:rPr>
          <w:rFonts w:eastAsia="Times New Roman"/>
          <w:color w:val="000000"/>
          <w:sz w:val="24"/>
          <w:szCs w:val="24"/>
          <w:lang w:val="es-ES"/>
        </w:rPr>
      </w:pPr>
    </w:p>
    <w:p w:rsidR="0076689B" w:rsidRDefault="0076689B">
      <w:pPr>
        <w:shd w:val="clear" w:color="auto" w:fill="FFFFFF"/>
        <w:spacing w:line="360" w:lineRule="auto"/>
        <w:jc w:val="both"/>
        <w:rPr>
          <w:rFonts w:ascii="Arial" w:hAnsi="Arial"/>
          <w:sz w:val="24"/>
          <w:szCs w:val="24"/>
        </w:rPr>
      </w:pPr>
    </w:p>
    <w:sectPr w:rsidR="0076689B" w:rsidSect="0076689B">
      <w:pgSz w:w="12240" w:h="15840"/>
      <w:pgMar w:top="1417" w:right="1701" w:bottom="1417"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EF" w:rsidRDefault="00362AEF" w:rsidP="0076689B">
      <w:pPr>
        <w:spacing w:after="0" w:line="240" w:lineRule="auto"/>
      </w:pPr>
      <w:r>
        <w:separator/>
      </w:r>
    </w:p>
  </w:endnote>
  <w:endnote w:type="continuationSeparator" w:id="0">
    <w:p w:rsidR="00362AEF" w:rsidRDefault="00362AEF" w:rsidP="00766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EF" w:rsidRDefault="00362AEF">
      <w:r>
        <w:separator/>
      </w:r>
    </w:p>
  </w:footnote>
  <w:footnote w:type="continuationSeparator" w:id="0">
    <w:p w:rsidR="00362AEF" w:rsidRDefault="00362AEF">
      <w:r>
        <w:continuationSeparator/>
      </w:r>
    </w:p>
  </w:footnote>
  <w:footnote w:id="1">
    <w:p w:rsidR="0076689B" w:rsidRDefault="00362AEF">
      <w:pPr>
        <w:pStyle w:val="FootnoteText"/>
      </w:pPr>
      <w:r>
        <w:rPr>
          <w:rStyle w:val="Caracteresdenotaalpie"/>
        </w:rPr>
        <w:footnoteRef/>
      </w:r>
      <w:r>
        <w:t xml:space="preserve"> </w:t>
      </w:r>
      <w:hyperlink r:id="rId1">
        <w:r>
          <w:rPr>
            <w:rStyle w:val="EnlacedeInternet"/>
          </w:rPr>
          <w:t>https://www.bancomu</w:t>
        </w:r>
        <w:r>
          <w:rPr>
            <w:rStyle w:val="EnlacedeInternet"/>
          </w:rPr>
          <w:t>ndial.org/es/news/immersive-story/2018/09/20/what-a-waste-an-updated-look-into-the-future-of-solid-waste-management</w:t>
        </w:r>
      </w:hyperlink>
    </w:p>
    <w:p w:rsidR="0076689B" w:rsidRDefault="0076689B">
      <w:pPr>
        <w:pStyle w:val="FootnoteText"/>
      </w:pPr>
    </w:p>
  </w:footnote>
  <w:footnote w:id="2">
    <w:p w:rsidR="0076689B" w:rsidRDefault="00362AEF">
      <w:pPr>
        <w:pStyle w:val="FootnoteText"/>
      </w:pPr>
      <w:r>
        <w:rPr>
          <w:rStyle w:val="Caracteresdenotaalpie"/>
        </w:rPr>
        <w:footnoteRef/>
      </w:r>
      <w:r>
        <w:t xml:space="preserve"> </w:t>
      </w:r>
      <w:hyperlink r:id="rId2">
        <w:r>
          <w:rPr>
            <w:rStyle w:val="EnlacedeInternet"/>
          </w:rPr>
          <w:t>https://www.prensalibre.com/ciudades/la-industria-del-reciclaje-es-fuente-de-empleos-y-de-dinero/</w:t>
        </w:r>
      </w:hyperlink>
    </w:p>
    <w:p w:rsidR="0076689B" w:rsidRDefault="0076689B">
      <w:pPr>
        <w:pStyle w:val="FootnoteText"/>
      </w:pPr>
    </w:p>
  </w:footnote>
  <w:footnote w:id="3">
    <w:p w:rsidR="0076689B" w:rsidRDefault="00362AEF">
      <w:pPr>
        <w:pStyle w:val="FootnoteText"/>
      </w:pPr>
      <w:r>
        <w:rPr>
          <w:rStyle w:val="Caracteresdenotaalpie"/>
        </w:rPr>
        <w:footnoteRef/>
      </w:r>
      <w:r>
        <w:t xml:space="preserve"> </w:t>
      </w:r>
      <w:hyperlink r:id="rId3">
        <w:r>
          <w:rPr>
            <w:rStyle w:val="EnlacedeInternet"/>
          </w:rPr>
          <w:t>http://www.wwfca.org/nuevas_estaciones_gt.cfm</w:t>
        </w:r>
      </w:hyperlink>
    </w:p>
    <w:p w:rsidR="0076689B" w:rsidRDefault="0076689B">
      <w:pPr>
        <w:pStyle w:val="FootnoteText"/>
      </w:pPr>
    </w:p>
  </w:footnote>
  <w:footnote w:id="4">
    <w:p w:rsidR="0076689B" w:rsidRDefault="00362AEF">
      <w:pPr>
        <w:pStyle w:val="FootnoteText"/>
      </w:pPr>
      <w:r>
        <w:rPr>
          <w:rStyle w:val="Caracteresdenotaalpie"/>
        </w:rPr>
        <w:footnoteRef/>
      </w:r>
      <w:r>
        <w:t xml:space="preserve"> </w:t>
      </w:r>
      <w:hyperlink r:id="rId4">
        <w:r>
          <w:rPr>
            <w:rStyle w:val="EnlacedeInternet"/>
          </w:rPr>
          <w:t>https://www.ecoembes.com/es/ciudadanos/envases-y-proceso-reciclaje/reciclaje-en-datos</w:t>
        </w:r>
      </w:hyperlink>
    </w:p>
    <w:p w:rsidR="0076689B" w:rsidRDefault="0076689B">
      <w:pPr>
        <w:pStyle w:val="FootnoteText"/>
      </w:pPr>
    </w:p>
  </w:footnote>
  <w:footnote w:id="5">
    <w:p w:rsidR="0076689B" w:rsidRDefault="00362AEF">
      <w:pPr>
        <w:pStyle w:val="FootnoteText"/>
      </w:pPr>
      <w:r>
        <w:rPr>
          <w:rStyle w:val="Caracteresdenotaalpie"/>
        </w:rPr>
        <w:footnoteRef/>
      </w:r>
      <w:r>
        <w:t xml:space="preserve"> </w:t>
      </w:r>
      <w:hyperlink r:id="rId5">
        <w:r>
          <w:rPr>
            <w:rStyle w:val="EnlacedeInternet"/>
          </w:rPr>
          <w:t>https://www.latercera.com/nacional/noticia/la-preocupante-situacion-los-vertederos-chile-43-ya-cumplieron-vida-util/618335/</w:t>
        </w:r>
      </w:hyperlink>
    </w:p>
    <w:p w:rsidR="0076689B" w:rsidRDefault="0076689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689B"/>
    <w:rsid w:val="00362AEF"/>
    <w:rsid w:val="0076689B"/>
    <w:rsid w:val="00BD4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B3"/>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E174B3"/>
    <w:pPr>
      <w:keepNext/>
      <w:spacing w:before="240" w:after="60" w:line="240" w:lineRule="auto"/>
      <w:outlineLvl w:val="0"/>
    </w:pPr>
    <w:rPr>
      <w:rFonts w:ascii="Calibri Light" w:eastAsia="Times New Roman" w:hAnsi="Calibri Light"/>
      <w:b/>
      <w:bCs/>
      <w:kern w:val="2"/>
      <w:sz w:val="32"/>
      <w:szCs w:val="32"/>
      <w:lang w:val="en-US"/>
    </w:rPr>
  </w:style>
  <w:style w:type="character" w:customStyle="1" w:styleId="Ttulo1Car">
    <w:name w:val="Título 1 Car"/>
    <w:basedOn w:val="Fuentedeprrafopredeter"/>
    <w:link w:val="Heading1"/>
    <w:uiPriority w:val="9"/>
    <w:qFormat/>
    <w:rsid w:val="00E174B3"/>
    <w:rPr>
      <w:rFonts w:ascii="Calibri Light" w:eastAsia="Times New Roman" w:hAnsi="Calibri Light" w:cs="Times New Roman"/>
      <w:b/>
      <w:bCs/>
      <w:kern w:val="2"/>
      <w:sz w:val="32"/>
      <w:szCs w:val="32"/>
      <w:lang w:val="en-US"/>
    </w:rPr>
  </w:style>
  <w:style w:type="character" w:customStyle="1" w:styleId="TextonotapieCar">
    <w:name w:val="Texto nota pie Car"/>
    <w:basedOn w:val="Fuentedeprrafopredeter"/>
    <w:link w:val="FootnoteText"/>
    <w:uiPriority w:val="99"/>
    <w:semiHidden/>
    <w:qFormat/>
    <w:rsid w:val="00F7274D"/>
    <w:rPr>
      <w:sz w:val="20"/>
      <w:szCs w:val="20"/>
    </w:rPr>
  </w:style>
  <w:style w:type="character" w:customStyle="1" w:styleId="Ancladenotaalpie">
    <w:name w:val="Ancla de nota al pie"/>
    <w:rsid w:val="0076689B"/>
    <w:rPr>
      <w:vertAlign w:val="superscript"/>
    </w:rPr>
  </w:style>
  <w:style w:type="character" w:customStyle="1" w:styleId="FootnoteCharacters">
    <w:name w:val="Footnote Characters"/>
    <w:basedOn w:val="Fuentedeprrafopredeter"/>
    <w:uiPriority w:val="99"/>
    <w:semiHidden/>
    <w:unhideWhenUsed/>
    <w:qFormat/>
    <w:rsid w:val="00F7274D"/>
    <w:rPr>
      <w:vertAlign w:val="superscript"/>
    </w:rPr>
  </w:style>
  <w:style w:type="character" w:customStyle="1" w:styleId="article-title">
    <w:name w:val="article-title"/>
    <w:basedOn w:val="Fuentedeprrafopredeter"/>
    <w:qFormat/>
    <w:rsid w:val="00F7274D"/>
  </w:style>
  <w:style w:type="character" w:customStyle="1" w:styleId="apple-converted-space">
    <w:name w:val="apple-converted-space"/>
    <w:basedOn w:val="Fuentedeprrafopredeter"/>
    <w:qFormat/>
    <w:rsid w:val="00F7274D"/>
  </w:style>
  <w:style w:type="character" w:customStyle="1" w:styleId="EnlacedeInternet">
    <w:name w:val="Enlace de Internet"/>
    <w:basedOn w:val="Fuentedeprrafopredeter"/>
    <w:uiPriority w:val="99"/>
    <w:unhideWhenUsed/>
    <w:rsid w:val="0045197E"/>
    <w:rPr>
      <w:color w:val="0563C1"/>
      <w:u w:val="single"/>
    </w:rPr>
  </w:style>
  <w:style w:type="character" w:customStyle="1" w:styleId="HTMLconformatoprevioCar">
    <w:name w:val="HTML con formato previo Car"/>
    <w:basedOn w:val="Fuentedeprrafopredeter"/>
    <w:link w:val="HTMLconformatoprevio"/>
    <w:uiPriority w:val="99"/>
    <w:qFormat/>
    <w:rsid w:val="005021B8"/>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qFormat/>
    <w:rsid w:val="00033A7D"/>
    <w:rPr>
      <w:sz w:val="16"/>
      <w:szCs w:val="16"/>
    </w:rPr>
  </w:style>
  <w:style w:type="character" w:customStyle="1" w:styleId="TextocomentarioCar">
    <w:name w:val="Texto comentario Car"/>
    <w:basedOn w:val="Fuentedeprrafopredeter"/>
    <w:link w:val="Textocomentario"/>
    <w:uiPriority w:val="99"/>
    <w:semiHidden/>
    <w:qFormat/>
    <w:rsid w:val="00033A7D"/>
    <w:rPr>
      <w:sz w:val="20"/>
      <w:szCs w:val="20"/>
    </w:rPr>
  </w:style>
  <w:style w:type="character" w:customStyle="1" w:styleId="AsuntodelcomentarioCar">
    <w:name w:val="Asunto del comentario Car"/>
    <w:basedOn w:val="TextocomentarioCar"/>
    <w:link w:val="Asuntodelcomentario"/>
    <w:uiPriority w:val="99"/>
    <w:semiHidden/>
    <w:qFormat/>
    <w:rsid w:val="00033A7D"/>
    <w:rPr>
      <w:b/>
      <w:bCs/>
      <w:sz w:val="20"/>
      <w:szCs w:val="20"/>
    </w:rPr>
  </w:style>
  <w:style w:type="character" w:customStyle="1" w:styleId="TextodegloboCar">
    <w:name w:val="Texto de globo Car"/>
    <w:basedOn w:val="Fuentedeprrafopredeter"/>
    <w:link w:val="Textodeglobo"/>
    <w:uiPriority w:val="99"/>
    <w:semiHidden/>
    <w:qFormat/>
    <w:rsid w:val="00033A7D"/>
    <w:rPr>
      <w:rFonts w:ascii="Segoe UI" w:hAnsi="Segoe UI" w:cs="Segoe UI"/>
      <w:sz w:val="18"/>
      <w:szCs w:val="18"/>
    </w:rPr>
  </w:style>
  <w:style w:type="character" w:styleId="Textoennegrita">
    <w:name w:val="Strong"/>
    <w:basedOn w:val="Fuentedeprrafopredeter"/>
    <w:uiPriority w:val="22"/>
    <w:qFormat/>
    <w:rsid w:val="001C06A4"/>
    <w:rPr>
      <w:b/>
      <w:bCs/>
    </w:rPr>
  </w:style>
  <w:style w:type="character" w:customStyle="1" w:styleId="ListLabel1">
    <w:name w:val="ListLabel 1"/>
    <w:qFormat/>
    <w:rsid w:val="0076689B"/>
    <w:rPr>
      <w:rFonts w:eastAsia="Times New Roman" w:cs="Courier New"/>
    </w:rPr>
  </w:style>
  <w:style w:type="character" w:customStyle="1" w:styleId="Caracteresdenotaalpie">
    <w:name w:val="Caracteres de nota al pie"/>
    <w:qFormat/>
    <w:rsid w:val="0076689B"/>
  </w:style>
  <w:style w:type="character" w:customStyle="1" w:styleId="Ancladenotafinal">
    <w:name w:val="Ancla de nota final"/>
    <w:rsid w:val="0076689B"/>
    <w:rPr>
      <w:vertAlign w:val="superscript"/>
    </w:rPr>
  </w:style>
  <w:style w:type="character" w:customStyle="1" w:styleId="Caracteresdenotafinal">
    <w:name w:val="Caracteres de nota final"/>
    <w:qFormat/>
    <w:rsid w:val="0076689B"/>
  </w:style>
  <w:style w:type="paragraph" w:styleId="Ttulo">
    <w:name w:val="Title"/>
    <w:basedOn w:val="Normal"/>
    <w:next w:val="Textoindependiente"/>
    <w:qFormat/>
    <w:rsid w:val="0076689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76689B"/>
    <w:pPr>
      <w:spacing w:after="140" w:line="276" w:lineRule="auto"/>
    </w:pPr>
  </w:style>
  <w:style w:type="paragraph" w:styleId="Lista">
    <w:name w:val="List"/>
    <w:basedOn w:val="Textoindependiente"/>
    <w:rsid w:val="0076689B"/>
    <w:rPr>
      <w:rFonts w:cs="Arial"/>
    </w:rPr>
  </w:style>
  <w:style w:type="paragraph" w:customStyle="1" w:styleId="Caption">
    <w:name w:val="Caption"/>
    <w:basedOn w:val="Normal"/>
    <w:qFormat/>
    <w:rsid w:val="0076689B"/>
    <w:pPr>
      <w:suppressLineNumbers/>
      <w:spacing w:before="120" w:after="120"/>
    </w:pPr>
    <w:rPr>
      <w:rFonts w:cs="Arial"/>
      <w:i/>
      <w:iCs/>
      <w:sz w:val="24"/>
      <w:szCs w:val="24"/>
    </w:rPr>
  </w:style>
  <w:style w:type="paragraph" w:customStyle="1" w:styleId="ndice">
    <w:name w:val="Índice"/>
    <w:basedOn w:val="Normal"/>
    <w:qFormat/>
    <w:rsid w:val="0076689B"/>
    <w:pPr>
      <w:suppressLineNumbers/>
    </w:pPr>
    <w:rPr>
      <w:rFonts w:cs="Arial"/>
    </w:rPr>
  </w:style>
  <w:style w:type="paragraph" w:customStyle="1" w:styleId="FootnoteText">
    <w:name w:val="Footnote Text"/>
    <w:basedOn w:val="Normal"/>
    <w:link w:val="TextonotapieCar"/>
    <w:uiPriority w:val="99"/>
    <w:semiHidden/>
    <w:unhideWhenUsed/>
    <w:rsid w:val="00F7274D"/>
    <w:pPr>
      <w:spacing w:after="0" w:line="240" w:lineRule="auto"/>
    </w:pPr>
    <w:rPr>
      <w:sz w:val="20"/>
      <w:szCs w:val="20"/>
    </w:rPr>
  </w:style>
  <w:style w:type="paragraph" w:styleId="Prrafodelista">
    <w:name w:val="List Paragraph"/>
    <w:basedOn w:val="Normal"/>
    <w:uiPriority w:val="34"/>
    <w:qFormat/>
    <w:rsid w:val="0064556F"/>
    <w:pPr>
      <w:ind w:left="720"/>
      <w:contextualSpacing/>
    </w:pPr>
  </w:style>
  <w:style w:type="paragraph" w:styleId="HTMLconformatoprevio">
    <w:name w:val="HTML Preformatted"/>
    <w:basedOn w:val="Normal"/>
    <w:link w:val="HTMLconformatoprevioCar"/>
    <w:uiPriority w:val="99"/>
    <w:unhideWhenUsed/>
    <w:qFormat/>
    <w:rsid w:val="0050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paragraph" w:styleId="Textocomentario">
    <w:name w:val="annotation text"/>
    <w:basedOn w:val="Normal"/>
    <w:link w:val="TextocomentarioCar"/>
    <w:uiPriority w:val="99"/>
    <w:semiHidden/>
    <w:unhideWhenUsed/>
    <w:qFormat/>
    <w:rsid w:val="00033A7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33A7D"/>
    <w:rPr>
      <w:b/>
      <w:bCs/>
    </w:rPr>
  </w:style>
  <w:style w:type="paragraph" w:styleId="Textodeglobo">
    <w:name w:val="Balloon Text"/>
    <w:basedOn w:val="Normal"/>
    <w:link w:val="TextodegloboCar"/>
    <w:uiPriority w:val="99"/>
    <w:semiHidden/>
    <w:unhideWhenUsed/>
    <w:qFormat/>
    <w:rsid w:val="00033A7D"/>
    <w:pPr>
      <w:spacing w:after="0" w:line="240" w:lineRule="auto"/>
    </w:pPr>
    <w:rPr>
      <w:rFonts w:ascii="Segoe UI" w:hAnsi="Segoe UI" w:cs="Segoe UI"/>
      <w:sz w:val="18"/>
      <w:szCs w:val="18"/>
    </w:rPr>
  </w:style>
  <w:style w:type="paragraph" w:customStyle="1" w:styleId="Sinespaciado1">
    <w:name w:val="Sin espaciado1"/>
    <w:qFormat/>
    <w:rsid w:val="00F9368D"/>
    <w:rPr>
      <w:rFonts w:eastAsia="Times New Roman"/>
      <w:sz w:val="22"/>
      <w:szCs w:val="22"/>
      <w:lang w:eastAsia="en-US"/>
    </w:rPr>
  </w:style>
  <w:style w:type="paragraph" w:styleId="NormalWeb">
    <w:name w:val="Normal (Web)"/>
    <w:basedOn w:val="Normal"/>
    <w:uiPriority w:val="99"/>
    <w:semiHidden/>
    <w:unhideWhenUsed/>
    <w:qFormat/>
    <w:rsid w:val="00CC6430"/>
    <w:pPr>
      <w:spacing w:beforeAutospacing="1" w:afterAutospacing="1" w:line="240" w:lineRule="auto"/>
    </w:pPr>
    <w:rPr>
      <w:rFonts w:ascii="Times New Roman" w:eastAsia="Times New Roman" w:hAnsi="Times New Roman"/>
      <w:sz w:val="24"/>
      <w:szCs w:val="24"/>
      <w:lang w:eastAsia="es-C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wfca.org/nuevas_estaciones_gt.cfm" TargetMode="External"/><Relationship Id="rId2" Type="http://schemas.openxmlformats.org/officeDocument/2006/relationships/hyperlink" Target="https://www.prensalibre.com/ciudades/la-industria-del-reciclaje-es-fuente-de-empleos-y-de-dinero/" TargetMode="External"/><Relationship Id="rId1" Type="http://schemas.openxmlformats.org/officeDocument/2006/relationships/hyperlink" Target="https://www.bancomundial.org/es/news/immersive-story/2018/09/20/what-a-waste-an-updated-look-into-the-future-of-solid-waste-management" TargetMode="External"/><Relationship Id="rId5" Type="http://schemas.openxmlformats.org/officeDocument/2006/relationships/hyperlink" Target="https://www.latercera.com/nacional/noticia/la-preocupante-situacion-los-vertederos-chile-43-ya-cumplieron-vida-util/618335/" TargetMode="External"/><Relationship Id="rId4" Type="http://schemas.openxmlformats.org/officeDocument/2006/relationships/hyperlink" Target="https://www.ecoembes.com/es/ciudadanos/envases-y-proceso-reciclaje/reciclaje-en-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99D1-BF41-4D72-B14E-325A7DDC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1480</Words>
  <Characters>8141</Characters>
  <Application>Microsoft Office Word</Application>
  <DocSecurity>0</DocSecurity>
  <Lines>67</Lines>
  <Paragraphs>19</Paragraphs>
  <ScaleCrop>false</ScaleCrop>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Alejandro Valenzuela Pino;Guillermo Diaz Vallejos</dc:creator>
  <cp:lastModifiedBy>Guillermo Diaz Vallejos</cp:lastModifiedBy>
  <cp:revision>2</cp:revision>
  <dcterms:created xsi:type="dcterms:W3CDTF">2019-07-01T18:06:00Z</dcterms:created>
  <dcterms:modified xsi:type="dcterms:W3CDTF">2019-07-01T18:06:00Z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