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E6" w:rsidRDefault="00840CE6" w:rsidP="00840CE6">
      <w:pPr>
        <w:rPr>
          <w:b/>
          <w:sz w:val="28"/>
          <w:szCs w:val="28"/>
        </w:rPr>
      </w:pPr>
      <w:r w:rsidRPr="00ED3908">
        <w:rPr>
          <w:b/>
          <w:noProof/>
          <w:sz w:val="24"/>
          <w:szCs w:val="24"/>
          <w:lang w:eastAsia="es-CL"/>
        </w:rPr>
        <w:drawing>
          <wp:inline distT="0" distB="0" distL="0" distR="0">
            <wp:extent cx="1019175" cy="1009650"/>
            <wp:effectExtent l="0" t="0" r="9525" b="0"/>
            <wp:docPr id="2" name="Imagen 2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36" w:rsidRDefault="00637F25" w:rsidP="00D60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Modifica la ley N°19.300 Sobre Bases Generales del Medio Ambiente, para incorporar el olor ofensivo como un elemento contaminante</w:t>
      </w:r>
    </w:p>
    <w:p w:rsidR="00840CE6" w:rsidRDefault="00637F25" w:rsidP="00D60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Boletín N°12489-12</w:t>
      </w:r>
      <w:bookmarkStart w:id="0" w:name="_GoBack"/>
      <w:bookmarkEnd w:id="0"/>
    </w:p>
    <w:p w:rsidR="00637F25" w:rsidRDefault="00637F25" w:rsidP="00637F25">
      <w:pPr>
        <w:pStyle w:val="Prrafodelista"/>
        <w:ind w:left="1080"/>
        <w:jc w:val="both"/>
        <w:rPr>
          <w:b/>
          <w:sz w:val="28"/>
          <w:szCs w:val="28"/>
        </w:rPr>
      </w:pPr>
    </w:p>
    <w:p w:rsidR="00E73E70" w:rsidRDefault="0090161A" w:rsidP="00E73E70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0161A">
        <w:rPr>
          <w:b/>
          <w:sz w:val="28"/>
          <w:szCs w:val="28"/>
        </w:rPr>
        <w:t>CONSIDERANDO</w:t>
      </w:r>
    </w:p>
    <w:p w:rsidR="00B65C8E" w:rsidRDefault="00E4313B" w:rsidP="00B65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Nuestro país ha sufrido paulatinamente las consecuencias negativas </w:t>
      </w:r>
      <w:r w:rsidR="001F6BAC">
        <w:rPr>
          <w:sz w:val="28"/>
          <w:szCs w:val="28"/>
        </w:rPr>
        <w:t>producidas por</w:t>
      </w:r>
      <w:r>
        <w:rPr>
          <w:sz w:val="28"/>
          <w:szCs w:val="28"/>
        </w:rPr>
        <w:t xml:space="preserve"> el actuar negligente del ser humano en </w:t>
      </w:r>
      <w:r w:rsidR="00EA70DA">
        <w:rPr>
          <w:sz w:val="28"/>
          <w:szCs w:val="28"/>
        </w:rPr>
        <w:t>el</w:t>
      </w:r>
      <w:r>
        <w:rPr>
          <w:sz w:val="28"/>
          <w:szCs w:val="28"/>
        </w:rPr>
        <w:t xml:space="preserve"> ecosistema, </w:t>
      </w:r>
      <w:r w:rsidR="00C8635B">
        <w:rPr>
          <w:sz w:val="28"/>
          <w:szCs w:val="28"/>
        </w:rPr>
        <w:t xml:space="preserve">sin ir más lejos resulta no ser coincidencia los eventos </w:t>
      </w:r>
      <w:r w:rsidR="00C13EBE">
        <w:rPr>
          <w:sz w:val="28"/>
          <w:szCs w:val="28"/>
        </w:rPr>
        <w:t xml:space="preserve">que demuestran un colapso de la capacidad medioambiental, </w:t>
      </w:r>
      <w:r w:rsidR="0003346E">
        <w:rPr>
          <w:sz w:val="28"/>
          <w:szCs w:val="28"/>
        </w:rPr>
        <w:t>como lo sucedido en</w:t>
      </w:r>
      <w:r w:rsidR="009560DF">
        <w:rPr>
          <w:sz w:val="28"/>
          <w:szCs w:val="28"/>
        </w:rPr>
        <w:t xml:space="preserve"> Concón,</w:t>
      </w:r>
      <w:r w:rsidR="0003346E">
        <w:rPr>
          <w:sz w:val="28"/>
          <w:szCs w:val="28"/>
        </w:rPr>
        <w:t xml:space="preserve"> Quintero y </w:t>
      </w:r>
      <w:r w:rsidR="009560DF">
        <w:rPr>
          <w:sz w:val="28"/>
          <w:szCs w:val="28"/>
        </w:rPr>
        <w:t>Puchuncaví, localidades</w:t>
      </w:r>
      <w:r w:rsidR="00C13EBE">
        <w:rPr>
          <w:sz w:val="28"/>
          <w:szCs w:val="28"/>
        </w:rPr>
        <w:t xml:space="preserve"> </w:t>
      </w:r>
      <w:r w:rsidR="00E13317">
        <w:rPr>
          <w:sz w:val="28"/>
          <w:szCs w:val="28"/>
        </w:rPr>
        <w:t>afectadas producto de la contaminación atmosférica</w:t>
      </w:r>
      <w:r w:rsidR="006711BE">
        <w:rPr>
          <w:sz w:val="28"/>
          <w:szCs w:val="28"/>
        </w:rPr>
        <w:t xml:space="preserve"> en la Quinta Región</w:t>
      </w:r>
      <w:r w:rsidR="002F6383">
        <w:rPr>
          <w:sz w:val="28"/>
          <w:szCs w:val="28"/>
        </w:rPr>
        <w:t>,</w:t>
      </w:r>
      <w:r w:rsidR="006711BE">
        <w:rPr>
          <w:sz w:val="28"/>
          <w:szCs w:val="28"/>
        </w:rPr>
        <w:t xml:space="preserve"> </w:t>
      </w:r>
      <w:r w:rsidR="00165322">
        <w:rPr>
          <w:sz w:val="28"/>
          <w:szCs w:val="28"/>
        </w:rPr>
        <w:t>o bien lo acontecido en Arauco y Lota</w:t>
      </w:r>
      <w:r w:rsidR="002F6383">
        <w:rPr>
          <w:sz w:val="28"/>
          <w:szCs w:val="28"/>
        </w:rPr>
        <w:t xml:space="preserve"> en Bio-Bio </w:t>
      </w:r>
      <w:r w:rsidR="00ED318E">
        <w:rPr>
          <w:sz w:val="28"/>
          <w:szCs w:val="28"/>
        </w:rPr>
        <w:t>reconocida en nuestro país por ser una R</w:t>
      </w:r>
      <w:r w:rsidR="002F6383">
        <w:rPr>
          <w:sz w:val="28"/>
          <w:szCs w:val="28"/>
        </w:rPr>
        <w:t xml:space="preserve">egión </w:t>
      </w:r>
      <w:r w:rsidR="00ED318E">
        <w:rPr>
          <w:sz w:val="28"/>
          <w:szCs w:val="28"/>
        </w:rPr>
        <w:t>a</w:t>
      </w:r>
      <w:r w:rsidR="002F6383">
        <w:rPr>
          <w:sz w:val="28"/>
          <w:szCs w:val="28"/>
        </w:rPr>
        <w:t>fectada por el desastre medio ambiental</w:t>
      </w:r>
      <w:r w:rsidR="00ED318E">
        <w:rPr>
          <w:sz w:val="28"/>
          <w:szCs w:val="28"/>
        </w:rPr>
        <w:t xml:space="preserve"> en materia de olores</w:t>
      </w:r>
    </w:p>
    <w:p w:rsidR="00212163" w:rsidRDefault="00212163" w:rsidP="00B65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su vez, produce especial indignación que </w:t>
      </w:r>
      <w:r w:rsidR="00E90AD8">
        <w:rPr>
          <w:sz w:val="28"/>
          <w:szCs w:val="28"/>
        </w:rPr>
        <w:t xml:space="preserve">pese a ser reconocidas como “zonas de sacrificio”, se ha evidenciado </w:t>
      </w:r>
      <w:r w:rsidR="009E0BF6">
        <w:rPr>
          <w:sz w:val="28"/>
          <w:szCs w:val="28"/>
        </w:rPr>
        <w:t>un abandono por parte del Estado desde el inicio de la industrialización hace más de 40 años, vulnerando derechos fundamentales amparados en nuestra actual constitución.</w:t>
      </w:r>
    </w:p>
    <w:p w:rsidR="00E13317" w:rsidRDefault="00E13317" w:rsidP="00B65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 anterior, </w:t>
      </w:r>
      <w:r w:rsidR="007E0332">
        <w:rPr>
          <w:sz w:val="28"/>
          <w:szCs w:val="28"/>
        </w:rPr>
        <w:t xml:space="preserve">deja en manifiesto que existe una escasa regulación </w:t>
      </w:r>
      <w:r w:rsidR="00DA3458">
        <w:rPr>
          <w:sz w:val="28"/>
          <w:szCs w:val="28"/>
        </w:rPr>
        <w:t>en materia medioambiental y en definitiva un precario esfuerzo del Estado por reconocer aquellos elementos que producen contaminación.</w:t>
      </w:r>
    </w:p>
    <w:p w:rsidR="00DA3458" w:rsidRDefault="00DA3458" w:rsidP="00B65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preocupación </w:t>
      </w:r>
      <w:r w:rsidR="00183765">
        <w:rPr>
          <w:sz w:val="28"/>
          <w:szCs w:val="28"/>
        </w:rPr>
        <w:t xml:space="preserve">de diversos actores pertenecientes a la doctrina, a la academia, y al mundo político ha ido tomando fuerza en la medida que han ocurrido eventos de </w:t>
      </w:r>
      <w:r w:rsidR="00975A28">
        <w:rPr>
          <w:sz w:val="28"/>
          <w:szCs w:val="28"/>
        </w:rPr>
        <w:t xml:space="preserve">crisis medioambientales, es decir, </w:t>
      </w:r>
      <w:r w:rsidR="003A2AFE">
        <w:rPr>
          <w:sz w:val="28"/>
          <w:szCs w:val="28"/>
        </w:rPr>
        <w:t xml:space="preserve">gozamos de agentes y políticas públicas en esta materia que cumplen una función represiva cuando debiese ser preventiva. </w:t>
      </w:r>
    </w:p>
    <w:p w:rsidR="00FA7741" w:rsidRDefault="00883416" w:rsidP="00B65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Sin ir más lejos, </w:t>
      </w:r>
      <w:r w:rsidR="0020314E">
        <w:rPr>
          <w:sz w:val="28"/>
          <w:szCs w:val="28"/>
        </w:rPr>
        <w:t xml:space="preserve">como representantes del poder legislativo se vuelve menester </w:t>
      </w:r>
      <w:r w:rsidR="000B729A">
        <w:rPr>
          <w:sz w:val="28"/>
          <w:szCs w:val="28"/>
        </w:rPr>
        <w:t xml:space="preserve">avanzar en la legislación y contribuir al ordenamiento jurídico en esta materia, </w:t>
      </w:r>
      <w:r w:rsidR="006D55DA">
        <w:rPr>
          <w:sz w:val="28"/>
          <w:szCs w:val="28"/>
        </w:rPr>
        <w:lastRenderedPageBreak/>
        <w:t>asumiendo como propi</w:t>
      </w:r>
      <w:r w:rsidR="004B5964">
        <w:rPr>
          <w:sz w:val="28"/>
          <w:szCs w:val="28"/>
        </w:rPr>
        <w:t>o</w:t>
      </w:r>
      <w:r w:rsidR="006D55DA">
        <w:rPr>
          <w:sz w:val="28"/>
          <w:szCs w:val="28"/>
        </w:rPr>
        <w:t xml:space="preserve"> </w:t>
      </w:r>
      <w:r w:rsidR="0060117D">
        <w:rPr>
          <w:sz w:val="28"/>
          <w:szCs w:val="28"/>
        </w:rPr>
        <w:t xml:space="preserve">el desafío que nos plantea el Papa Francisco en su encíclica </w:t>
      </w:r>
      <w:r w:rsidR="0060117D" w:rsidRPr="0060117D">
        <w:rPr>
          <w:i/>
          <w:sz w:val="28"/>
          <w:szCs w:val="28"/>
        </w:rPr>
        <w:t>“</w:t>
      </w:r>
      <w:proofErr w:type="spellStart"/>
      <w:r w:rsidR="0060117D" w:rsidRPr="0060117D">
        <w:rPr>
          <w:i/>
          <w:sz w:val="28"/>
          <w:szCs w:val="28"/>
        </w:rPr>
        <w:t>Laudato</w:t>
      </w:r>
      <w:proofErr w:type="spellEnd"/>
      <w:r w:rsidR="0060117D" w:rsidRPr="0060117D">
        <w:rPr>
          <w:i/>
          <w:sz w:val="28"/>
          <w:szCs w:val="28"/>
        </w:rPr>
        <w:t xml:space="preserve"> Si´”</w:t>
      </w:r>
      <w:r w:rsidR="000004AE">
        <w:rPr>
          <w:rStyle w:val="Refdenotaalpie"/>
          <w:i/>
          <w:sz w:val="28"/>
          <w:szCs w:val="28"/>
        </w:rPr>
        <w:footnoteReference w:id="1"/>
      </w:r>
      <w:r w:rsidR="0060117D">
        <w:rPr>
          <w:i/>
          <w:sz w:val="28"/>
          <w:szCs w:val="28"/>
        </w:rPr>
        <w:t xml:space="preserve"> </w:t>
      </w:r>
      <w:r w:rsidR="004B5964">
        <w:rPr>
          <w:sz w:val="28"/>
          <w:szCs w:val="28"/>
        </w:rPr>
        <w:t>en el momento que plantea la necesidad de cuidar nuestro medio ambiente entendiéndolo como la casa común</w:t>
      </w:r>
      <w:r w:rsidR="00FA7741">
        <w:rPr>
          <w:sz w:val="28"/>
          <w:szCs w:val="28"/>
        </w:rPr>
        <w:t xml:space="preserve"> y en la que somos todos responsables no solo de su sobrevivencia sino que también del mejoramiento de las condiciones actuales, volviéndose urgente la necesidad de intervenir positivamente.</w:t>
      </w:r>
    </w:p>
    <w:p w:rsidR="00FA7741" w:rsidRDefault="00FA7741" w:rsidP="00B65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lo anterior, este proyecto busca reconocer </w:t>
      </w:r>
      <w:r w:rsidR="00684C80">
        <w:rPr>
          <w:sz w:val="28"/>
          <w:szCs w:val="28"/>
        </w:rPr>
        <w:t>aquellos olores que producen detrimento en nuestro medio ambiente, como elementos contaminantes que ameriten una fiscalización constante, eficiente y efectiva.</w:t>
      </w:r>
    </w:p>
    <w:p w:rsidR="00684C80" w:rsidRDefault="00684C80" w:rsidP="00B65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Finalmente, </w:t>
      </w:r>
      <w:r w:rsidR="00380511">
        <w:rPr>
          <w:sz w:val="28"/>
          <w:szCs w:val="28"/>
        </w:rPr>
        <w:t xml:space="preserve">entendemos que las facultades que poseen los parlamentarios </w:t>
      </w:r>
      <w:r w:rsidR="009B76FC">
        <w:rPr>
          <w:sz w:val="28"/>
          <w:szCs w:val="28"/>
        </w:rPr>
        <w:t>en cuanto a las iniciativas de ley son limitadas</w:t>
      </w:r>
      <w:r w:rsidR="0069039D">
        <w:rPr>
          <w:sz w:val="28"/>
          <w:szCs w:val="28"/>
        </w:rPr>
        <w:t xml:space="preserve">, por lo </w:t>
      </w:r>
      <w:r w:rsidR="000004AE">
        <w:rPr>
          <w:sz w:val="28"/>
          <w:szCs w:val="28"/>
        </w:rPr>
        <w:t>tanto,</w:t>
      </w:r>
      <w:r w:rsidR="0069039D">
        <w:rPr>
          <w:sz w:val="28"/>
          <w:szCs w:val="28"/>
        </w:rPr>
        <w:t xml:space="preserve"> esperamos que el Estado siga avanzando en políticas públicas concretas que logren mitigar el daño medioambiental que hoy nos </w:t>
      </w:r>
      <w:r w:rsidR="000004AE">
        <w:rPr>
          <w:sz w:val="28"/>
          <w:szCs w:val="28"/>
        </w:rPr>
        <w:t>está pasando la cuenta.</w:t>
      </w:r>
    </w:p>
    <w:p w:rsidR="00FC42A5" w:rsidRDefault="00FC42A5" w:rsidP="00B65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Asimismo, intentamos reconocer dentro de nuestro ordenamiento jurídico como jerarquía legal, al “olor” y “olor ofensivo” como elementos contaminantes que podrían </w:t>
      </w:r>
      <w:r w:rsidR="00BC4475">
        <w:rPr>
          <w:sz w:val="28"/>
          <w:szCs w:val="28"/>
        </w:rPr>
        <w:t>significar una catástrofe ambiental, cuyo primer esfuerzo se realizó en un decreto originado por el Ministerio del Medio Ambiente el año 1995 bajo el gobierno de Eduardo Frei Ruiz Tagle.</w:t>
      </w:r>
    </w:p>
    <w:p w:rsidR="00694E45" w:rsidRDefault="00694E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4AE" w:rsidRDefault="000004AE" w:rsidP="00B65C8E">
      <w:pPr>
        <w:jc w:val="both"/>
        <w:rPr>
          <w:sz w:val="28"/>
          <w:szCs w:val="28"/>
        </w:rPr>
      </w:pPr>
    </w:p>
    <w:p w:rsidR="00833AD3" w:rsidRPr="00D6012E" w:rsidRDefault="00833AD3" w:rsidP="00D6012E">
      <w:pPr>
        <w:jc w:val="both"/>
        <w:rPr>
          <w:sz w:val="28"/>
          <w:szCs w:val="28"/>
        </w:rPr>
      </w:pPr>
    </w:p>
    <w:p w:rsidR="006E7536" w:rsidRDefault="006E7536" w:rsidP="00C60A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PROYECTO DE LEY</w:t>
      </w:r>
    </w:p>
    <w:p w:rsidR="009E41D2" w:rsidRDefault="009E41D2" w:rsidP="00C60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Artículo </w:t>
      </w:r>
      <w:r w:rsidR="00694E45">
        <w:rPr>
          <w:sz w:val="28"/>
          <w:szCs w:val="28"/>
        </w:rPr>
        <w:t>1°</w:t>
      </w:r>
      <w:r w:rsidR="00372EA1">
        <w:rPr>
          <w:sz w:val="28"/>
          <w:szCs w:val="28"/>
        </w:rPr>
        <w:t xml:space="preserve">: </w:t>
      </w:r>
      <w:r w:rsidR="00281620">
        <w:rPr>
          <w:sz w:val="28"/>
          <w:szCs w:val="28"/>
        </w:rPr>
        <w:t>Agréguese e</w:t>
      </w:r>
      <w:r w:rsidR="00A92108">
        <w:rPr>
          <w:sz w:val="28"/>
          <w:szCs w:val="28"/>
        </w:rPr>
        <w:t>l literal “</w:t>
      </w:r>
      <w:r w:rsidR="005175F8">
        <w:rPr>
          <w:sz w:val="28"/>
          <w:szCs w:val="28"/>
        </w:rPr>
        <w:t>v</w:t>
      </w:r>
      <w:proofErr w:type="gramStart"/>
      <w:r w:rsidR="005175F8">
        <w:rPr>
          <w:sz w:val="28"/>
          <w:szCs w:val="28"/>
        </w:rPr>
        <w:t>)</w:t>
      </w:r>
      <w:r w:rsidR="0000586E">
        <w:rPr>
          <w:sz w:val="28"/>
          <w:szCs w:val="28"/>
        </w:rPr>
        <w:t>y</w:t>
      </w:r>
      <w:proofErr w:type="gramEnd"/>
      <w:r w:rsidR="0000586E">
        <w:rPr>
          <w:sz w:val="28"/>
          <w:szCs w:val="28"/>
        </w:rPr>
        <w:t xml:space="preserve"> v</w:t>
      </w:r>
      <w:r w:rsidR="003E3637">
        <w:rPr>
          <w:sz w:val="28"/>
          <w:szCs w:val="28"/>
        </w:rPr>
        <w:t xml:space="preserve"> bis) </w:t>
      </w:r>
      <w:r w:rsidR="005175F8">
        <w:rPr>
          <w:sz w:val="28"/>
          <w:szCs w:val="28"/>
        </w:rPr>
        <w:t>” en</w:t>
      </w:r>
      <w:r w:rsidR="00F15458">
        <w:rPr>
          <w:sz w:val="28"/>
          <w:szCs w:val="28"/>
        </w:rPr>
        <w:t xml:space="preserve"> artículo </w:t>
      </w:r>
      <w:r w:rsidR="00694E45">
        <w:rPr>
          <w:sz w:val="28"/>
          <w:szCs w:val="28"/>
        </w:rPr>
        <w:t>2°</w:t>
      </w:r>
      <w:r w:rsidR="00281620">
        <w:rPr>
          <w:sz w:val="28"/>
          <w:szCs w:val="28"/>
        </w:rPr>
        <w:t xml:space="preserve"> de la ley </w:t>
      </w:r>
      <w:r w:rsidR="00E73E70">
        <w:rPr>
          <w:sz w:val="28"/>
          <w:szCs w:val="28"/>
        </w:rPr>
        <w:t>19.300</w:t>
      </w:r>
      <w:r w:rsidR="005175F8">
        <w:rPr>
          <w:sz w:val="28"/>
          <w:szCs w:val="28"/>
        </w:rPr>
        <w:t xml:space="preserve"> </w:t>
      </w:r>
      <w:r w:rsidR="00281620">
        <w:rPr>
          <w:sz w:val="28"/>
          <w:szCs w:val="28"/>
        </w:rPr>
        <w:t>quedando en los siguientes términos</w:t>
      </w:r>
      <w:r w:rsidR="00B71296">
        <w:rPr>
          <w:sz w:val="28"/>
          <w:szCs w:val="28"/>
        </w:rPr>
        <w:t>, respectivamente</w:t>
      </w:r>
      <w:r w:rsidR="00281620">
        <w:rPr>
          <w:sz w:val="28"/>
          <w:szCs w:val="28"/>
        </w:rPr>
        <w:t>:</w:t>
      </w:r>
    </w:p>
    <w:p w:rsidR="00281620" w:rsidRDefault="00281620" w:rsidP="00C60A62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BC2E5D">
        <w:rPr>
          <w:sz w:val="28"/>
          <w:szCs w:val="28"/>
        </w:rPr>
        <w:t>v)</w:t>
      </w:r>
      <w:r w:rsidR="00B14192">
        <w:rPr>
          <w:sz w:val="28"/>
          <w:szCs w:val="28"/>
        </w:rPr>
        <w:t xml:space="preserve"> o</w:t>
      </w:r>
      <w:r w:rsidR="00846116">
        <w:rPr>
          <w:sz w:val="28"/>
          <w:szCs w:val="28"/>
        </w:rPr>
        <w:t xml:space="preserve">lor: Propiedad organoléptica </w:t>
      </w:r>
      <w:r w:rsidR="00B14192">
        <w:rPr>
          <w:sz w:val="28"/>
          <w:szCs w:val="28"/>
        </w:rPr>
        <w:t>perceptible</w:t>
      </w:r>
      <w:r w:rsidR="00846116">
        <w:rPr>
          <w:sz w:val="28"/>
          <w:szCs w:val="28"/>
        </w:rPr>
        <w:t xml:space="preserve"> por el olfato cuando inspira determinadas sustancias volátiles.</w:t>
      </w:r>
      <w:r>
        <w:rPr>
          <w:sz w:val="28"/>
          <w:szCs w:val="28"/>
        </w:rPr>
        <w:t>”</w:t>
      </w:r>
    </w:p>
    <w:p w:rsidR="00B14192" w:rsidRDefault="00B14192" w:rsidP="00C60A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 xml:space="preserve"> bis) olor ofensivo:</w:t>
      </w:r>
      <w:r w:rsidR="00D80DB7">
        <w:rPr>
          <w:sz w:val="28"/>
          <w:szCs w:val="28"/>
        </w:rPr>
        <w:t xml:space="preserve"> Es el olor, generado por sustancias o actividades industriales, comerciales o de servicio, que produce molestia, aunque no cause daño a la salud humana</w:t>
      </w:r>
      <w:r w:rsidR="00351894">
        <w:rPr>
          <w:sz w:val="28"/>
          <w:szCs w:val="28"/>
        </w:rPr>
        <w:t>.</w:t>
      </w:r>
    </w:p>
    <w:p w:rsidR="005C1AE1" w:rsidRDefault="005C1AE1" w:rsidP="00C60A62">
      <w:pPr>
        <w:jc w:val="both"/>
        <w:rPr>
          <w:sz w:val="28"/>
          <w:szCs w:val="28"/>
        </w:rPr>
      </w:pPr>
    </w:p>
    <w:p w:rsidR="00681FB9" w:rsidRDefault="00694E45" w:rsidP="00C60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Artículo 2°: </w:t>
      </w:r>
      <w:r w:rsidR="009F0FA1">
        <w:rPr>
          <w:sz w:val="28"/>
          <w:szCs w:val="28"/>
        </w:rPr>
        <w:t xml:space="preserve">Añádase </w:t>
      </w:r>
      <w:r w:rsidR="00514E20">
        <w:rPr>
          <w:sz w:val="28"/>
          <w:szCs w:val="28"/>
        </w:rPr>
        <w:t xml:space="preserve">en el artículo </w:t>
      </w:r>
      <w:r>
        <w:rPr>
          <w:sz w:val="28"/>
          <w:szCs w:val="28"/>
        </w:rPr>
        <w:t>11</w:t>
      </w:r>
      <w:r w:rsidR="00514E20">
        <w:rPr>
          <w:sz w:val="28"/>
          <w:szCs w:val="28"/>
        </w:rPr>
        <w:t xml:space="preserve"> de la ley 19.300 un literal “g)” quedando </w:t>
      </w:r>
      <w:r w:rsidR="00662B22">
        <w:rPr>
          <w:sz w:val="28"/>
          <w:szCs w:val="28"/>
        </w:rPr>
        <w:t>de la siguiente forma:</w:t>
      </w:r>
    </w:p>
    <w:p w:rsidR="00662B22" w:rsidRDefault="009D26E4" w:rsidP="00C60A62">
      <w:pPr>
        <w:jc w:val="both"/>
        <w:rPr>
          <w:sz w:val="28"/>
          <w:szCs w:val="28"/>
        </w:rPr>
      </w:pPr>
      <w:r>
        <w:rPr>
          <w:sz w:val="28"/>
          <w:szCs w:val="28"/>
        </w:rPr>
        <w:t>“g) En caso d</w:t>
      </w:r>
      <w:r w:rsidR="00482E8B">
        <w:rPr>
          <w:sz w:val="28"/>
          <w:szCs w:val="28"/>
        </w:rPr>
        <w:t>e olores que generen detrimento del medio ambiente o cualquiera de sus elementos, bastar</w:t>
      </w:r>
      <w:r w:rsidR="00E62B2B">
        <w:rPr>
          <w:sz w:val="28"/>
          <w:szCs w:val="28"/>
        </w:rPr>
        <w:t>á la sola denuncia ante la superintendencia de</w:t>
      </w:r>
      <w:r w:rsidR="00273C47">
        <w:rPr>
          <w:sz w:val="28"/>
          <w:szCs w:val="28"/>
        </w:rPr>
        <w:t xml:space="preserve"> Medio Ambiente para dar curso a la obligatoriedad del</w:t>
      </w:r>
      <w:r w:rsidR="000908FC">
        <w:rPr>
          <w:sz w:val="28"/>
          <w:szCs w:val="28"/>
        </w:rPr>
        <w:t xml:space="preserve"> estudio que señala este artículo</w:t>
      </w:r>
      <w:r w:rsidR="00673192">
        <w:rPr>
          <w:sz w:val="28"/>
          <w:szCs w:val="28"/>
        </w:rPr>
        <w:t xml:space="preserve"> y cuya respuesta debe ser entregada máximo 20 días hábiles luego de la solicitud de fiscalización”</w:t>
      </w:r>
    </w:p>
    <w:p w:rsidR="00C40D1F" w:rsidRDefault="00C40D1F" w:rsidP="00C60A62">
      <w:pPr>
        <w:jc w:val="both"/>
        <w:rPr>
          <w:sz w:val="28"/>
          <w:szCs w:val="28"/>
        </w:rPr>
      </w:pPr>
    </w:p>
    <w:p w:rsidR="00554C64" w:rsidRDefault="00554C64" w:rsidP="00681FB9">
      <w:pPr>
        <w:jc w:val="center"/>
        <w:rPr>
          <w:b/>
          <w:sz w:val="28"/>
          <w:szCs w:val="28"/>
        </w:rPr>
      </w:pPr>
    </w:p>
    <w:p w:rsidR="00681FB9" w:rsidRDefault="0003346E" w:rsidP="00681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Daniel Verdessi </w:t>
      </w:r>
      <w:proofErr w:type="spellStart"/>
      <w:r>
        <w:rPr>
          <w:b/>
          <w:sz w:val="28"/>
          <w:szCs w:val="28"/>
        </w:rPr>
        <w:t>Belemmi</w:t>
      </w:r>
      <w:proofErr w:type="spellEnd"/>
    </w:p>
    <w:p w:rsidR="00681FB9" w:rsidRPr="00681FB9" w:rsidRDefault="00681FB9" w:rsidP="00681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H. Diputado</w:t>
      </w:r>
      <w:r w:rsidR="00831BB1">
        <w:rPr>
          <w:b/>
          <w:sz w:val="28"/>
          <w:szCs w:val="28"/>
        </w:rPr>
        <w:t xml:space="preserve"> de la República</w:t>
      </w:r>
    </w:p>
    <w:sectPr w:rsidR="00681FB9" w:rsidRPr="00681F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135" w:rsidRDefault="00E52135" w:rsidP="00840CE6">
      <w:pPr>
        <w:spacing w:after="0" w:line="240" w:lineRule="auto"/>
      </w:pPr>
      <w:r>
        <w:separator/>
      </w:r>
    </w:p>
  </w:endnote>
  <w:endnote w:type="continuationSeparator" w:id="0">
    <w:p w:rsidR="00E52135" w:rsidRDefault="00E52135" w:rsidP="0084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135" w:rsidRDefault="00E52135" w:rsidP="00840CE6">
      <w:pPr>
        <w:spacing w:after="0" w:line="240" w:lineRule="auto"/>
      </w:pPr>
      <w:r>
        <w:separator/>
      </w:r>
    </w:p>
  </w:footnote>
  <w:footnote w:type="continuationSeparator" w:id="0">
    <w:p w:rsidR="00E52135" w:rsidRDefault="00E52135" w:rsidP="00840CE6">
      <w:pPr>
        <w:spacing w:after="0" w:line="240" w:lineRule="auto"/>
      </w:pPr>
      <w:r>
        <w:continuationSeparator/>
      </w:r>
    </w:p>
  </w:footnote>
  <w:footnote w:id="1">
    <w:p w:rsidR="000004AE" w:rsidRDefault="000004A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004AE">
        <w:t>http://w2.vatican.va/content/francesco/es/encyclicals/documents/papa-francesco_20150524_enciclica-laudato-si.html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5E40"/>
    <w:multiLevelType w:val="hybridMultilevel"/>
    <w:tmpl w:val="B8DC88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71A5"/>
    <w:multiLevelType w:val="hybridMultilevel"/>
    <w:tmpl w:val="085039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31616"/>
    <w:multiLevelType w:val="hybridMultilevel"/>
    <w:tmpl w:val="4D483B18"/>
    <w:lvl w:ilvl="0" w:tplc="BA54C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604F9"/>
    <w:multiLevelType w:val="hybridMultilevel"/>
    <w:tmpl w:val="CD0CBD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12B31"/>
    <w:multiLevelType w:val="hybridMultilevel"/>
    <w:tmpl w:val="0DAA6CF8"/>
    <w:lvl w:ilvl="0" w:tplc="3DD8F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A7"/>
    <w:rsid w:val="000004AE"/>
    <w:rsid w:val="0000586E"/>
    <w:rsid w:val="0003346E"/>
    <w:rsid w:val="000908FC"/>
    <w:rsid w:val="000B3331"/>
    <w:rsid w:val="000B729A"/>
    <w:rsid w:val="00165322"/>
    <w:rsid w:val="00183765"/>
    <w:rsid w:val="001F6BAC"/>
    <w:rsid w:val="0020314E"/>
    <w:rsid w:val="00212163"/>
    <w:rsid w:val="00240FA3"/>
    <w:rsid w:val="00241D15"/>
    <w:rsid w:val="00273C47"/>
    <w:rsid w:val="00281620"/>
    <w:rsid w:val="002817FA"/>
    <w:rsid w:val="002940F2"/>
    <w:rsid w:val="002F452B"/>
    <w:rsid w:val="002F6383"/>
    <w:rsid w:val="0030103E"/>
    <w:rsid w:val="00351894"/>
    <w:rsid w:val="00372EA1"/>
    <w:rsid w:val="00380511"/>
    <w:rsid w:val="00387FE2"/>
    <w:rsid w:val="003A2AFE"/>
    <w:rsid w:val="003B01C5"/>
    <w:rsid w:val="003D5FBE"/>
    <w:rsid w:val="003E149E"/>
    <w:rsid w:val="003E3637"/>
    <w:rsid w:val="00482E8B"/>
    <w:rsid w:val="00492E94"/>
    <w:rsid w:val="004B5964"/>
    <w:rsid w:val="00502956"/>
    <w:rsid w:val="00514E20"/>
    <w:rsid w:val="005175F8"/>
    <w:rsid w:val="00527C37"/>
    <w:rsid w:val="00532D43"/>
    <w:rsid w:val="00554C64"/>
    <w:rsid w:val="00565AC4"/>
    <w:rsid w:val="0056712E"/>
    <w:rsid w:val="005963E0"/>
    <w:rsid w:val="005C1AE1"/>
    <w:rsid w:val="005C67DF"/>
    <w:rsid w:val="005F3FB8"/>
    <w:rsid w:val="0060117D"/>
    <w:rsid w:val="00637F25"/>
    <w:rsid w:val="00662B22"/>
    <w:rsid w:val="006711BE"/>
    <w:rsid w:val="00673192"/>
    <w:rsid w:val="00681FB9"/>
    <w:rsid w:val="00684C80"/>
    <w:rsid w:val="0069039D"/>
    <w:rsid w:val="00694E45"/>
    <w:rsid w:val="006A1429"/>
    <w:rsid w:val="006B36A7"/>
    <w:rsid w:val="006D55DA"/>
    <w:rsid w:val="006E7536"/>
    <w:rsid w:val="00727C15"/>
    <w:rsid w:val="00764D00"/>
    <w:rsid w:val="007E0332"/>
    <w:rsid w:val="0082526A"/>
    <w:rsid w:val="00831BB1"/>
    <w:rsid w:val="00833AD3"/>
    <w:rsid w:val="00840CE6"/>
    <w:rsid w:val="00846116"/>
    <w:rsid w:val="00883416"/>
    <w:rsid w:val="0090161A"/>
    <w:rsid w:val="009060E7"/>
    <w:rsid w:val="0091258E"/>
    <w:rsid w:val="009157EF"/>
    <w:rsid w:val="009560DF"/>
    <w:rsid w:val="00975A28"/>
    <w:rsid w:val="00991701"/>
    <w:rsid w:val="009B76FC"/>
    <w:rsid w:val="009D26E4"/>
    <w:rsid w:val="009D7EAC"/>
    <w:rsid w:val="009E0BF6"/>
    <w:rsid w:val="009E13FA"/>
    <w:rsid w:val="009E41D2"/>
    <w:rsid w:val="009F0FA1"/>
    <w:rsid w:val="00A91788"/>
    <w:rsid w:val="00A92108"/>
    <w:rsid w:val="00AC625B"/>
    <w:rsid w:val="00B14192"/>
    <w:rsid w:val="00B65C8E"/>
    <w:rsid w:val="00B71296"/>
    <w:rsid w:val="00BA53BF"/>
    <w:rsid w:val="00BB120A"/>
    <w:rsid w:val="00BC2E5D"/>
    <w:rsid w:val="00BC4475"/>
    <w:rsid w:val="00C13EBE"/>
    <w:rsid w:val="00C34547"/>
    <w:rsid w:val="00C40D1F"/>
    <w:rsid w:val="00C60A62"/>
    <w:rsid w:val="00C8635B"/>
    <w:rsid w:val="00CD370A"/>
    <w:rsid w:val="00CD4C72"/>
    <w:rsid w:val="00D306E7"/>
    <w:rsid w:val="00D6012E"/>
    <w:rsid w:val="00D80DB7"/>
    <w:rsid w:val="00DA3458"/>
    <w:rsid w:val="00E13317"/>
    <w:rsid w:val="00E23562"/>
    <w:rsid w:val="00E41C48"/>
    <w:rsid w:val="00E4313B"/>
    <w:rsid w:val="00E52135"/>
    <w:rsid w:val="00E55203"/>
    <w:rsid w:val="00E62B2B"/>
    <w:rsid w:val="00E73E70"/>
    <w:rsid w:val="00E90AD8"/>
    <w:rsid w:val="00EA70DA"/>
    <w:rsid w:val="00EC151B"/>
    <w:rsid w:val="00ED318E"/>
    <w:rsid w:val="00F15458"/>
    <w:rsid w:val="00F172DE"/>
    <w:rsid w:val="00F723E8"/>
    <w:rsid w:val="00F860F3"/>
    <w:rsid w:val="00FA32DA"/>
    <w:rsid w:val="00FA7741"/>
    <w:rsid w:val="00FC42A5"/>
    <w:rsid w:val="00F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4730DB8-D69E-48F2-9140-74899E88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6A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601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0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CE6"/>
  </w:style>
  <w:style w:type="paragraph" w:styleId="Piedepgina">
    <w:name w:val="footer"/>
    <w:basedOn w:val="Normal"/>
    <w:link w:val="PiedepginaCar"/>
    <w:uiPriority w:val="99"/>
    <w:unhideWhenUsed/>
    <w:rsid w:val="00840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CE6"/>
  </w:style>
  <w:style w:type="paragraph" w:styleId="Textonotapie">
    <w:name w:val="footnote text"/>
    <w:basedOn w:val="Normal"/>
    <w:link w:val="TextonotapieCar"/>
    <w:uiPriority w:val="99"/>
    <w:semiHidden/>
    <w:unhideWhenUsed/>
    <w:rsid w:val="000B33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33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3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233B-6226-4233-B859-425C31DA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Calisto</dc:creator>
  <cp:keywords/>
  <dc:description/>
  <cp:lastModifiedBy>Leonardo Lueiza Ureta</cp:lastModifiedBy>
  <cp:revision>20</cp:revision>
  <cp:lastPrinted>2019-01-08T17:10:00Z</cp:lastPrinted>
  <dcterms:created xsi:type="dcterms:W3CDTF">2018-08-01T18:53:00Z</dcterms:created>
  <dcterms:modified xsi:type="dcterms:W3CDTF">2019-03-27T20:31:00Z</dcterms:modified>
</cp:coreProperties>
</file>