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536" w:rsidRDefault="000B3AEF" w:rsidP="00D6012E">
      <w:pPr>
        <w:jc w:val="center"/>
        <w:rPr>
          <w:b/>
          <w:sz w:val="28"/>
          <w:szCs w:val="28"/>
        </w:rPr>
      </w:pPr>
      <w:r w:rsidRPr="000B3AEF">
        <w:rPr>
          <w:b/>
          <w:sz w:val="28"/>
          <w:szCs w:val="28"/>
        </w:rPr>
        <w:t>Modifica el Código Civil, en el sentido de asignar a la Dirección de Obras Municipales la función que indica, en materia de ejercicio de la servidumbre de paso para garantizar el acceso a caminos públicos</w:t>
      </w:r>
    </w:p>
    <w:p w:rsidR="00840CE6" w:rsidRDefault="000B3AEF" w:rsidP="00D60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Boletín N°12320-06</w:t>
      </w:r>
    </w:p>
    <w:p w:rsidR="000B3AEF" w:rsidRDefault="000B3AEF" w:rsidP="000B3AEF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D6012E" w:rsidRDefault="0090161A" w:rsidP="0090161A">
      <w:pPr>
        <w:pStyle w:val="Prrafodelista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90161A">
        <w:rPr>
          <w:b/>
          <w:sz w:val="28"/>
          <w:szCs w:val="28"/>
        </w:rPr>
        <w:t>CONSIDERANDO</w:t>
      </w:r>
    </w:p>
    <w:p w:rsidR="0040561F" w:rsidRDefault="0040561F" w:rsidP="0040561F">
      <w:pPr>
        <w:pStyle w:val="Prrafodelista"/>
        <w:ind w:left="1080"/>
        <w:jc w:val="both"/>
        <w:rPr>
          <w:b/>
          <w:sz w:val="28"/>
          <w:szCs w:val="28"/>
        </w:rPr>
      </w:pPr>
    </w:p>
    <w:p w:rsidR="0043318B" w:rsidRDefault="0040561F" w:rsidP="0043318B">
      <w:pPr>
        <w:pStyle w:val="Prrafodelist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</w:t>
      </w:r>
      <w:r w:rsidR="00502C4B">
        <w:rPr>
          <w:sz w:val="28"/>
          <w:szCs w:val="28"/>
        </w:rPr>
        <w:t xml:space="preserve"> Código civil en su artículo </w:t>
      </w:r>
      <w:r w:rsidR="00282C13">
        <w:rPr>
          <w:sz w:val="28"/>
          <w:szCs w:val="28"/>
        </w:rPr>
        <w:t>565 señala</w:t>
      </w:r>
      <w:r w:rsidR="00690850">
        <w:rPr>
          <w:sz w:val="28"/>
          <w:szCs w:val="28"/>
        </w:rPr>
        <w:t xml:space="preserve"> que los bienes </w:t>
      </w:r>
      <w:r w:rsidR="00E5446C">
        <w:rPr>
          <w:sz w:val="28"/>
          <w:szCs w:val="28"/>
        </w:rPr>
        <w:t>consisten en cosas corporales e incorporales, entendiendo estas últimas como “</w:t>
      </w:r>
      <w:r w:rsidR="00E5446C" w:rsidRPr="00E5446C">
        <w:rPr>
          <w:i/>
          <w:sz w:val="28"/>
          <w:szCs w:val="28"/>
        </w:rPr>
        <w:t>aquellas que consisten en meros derechos, como créditos y las servidumbres activas</w:t>
      </w:r>
      <w:r w:rsidR="00E5446C">
        <w:rPr>
          <w:i/>
          <w:sz w:val="28"/>
          <w:szCs w:val="28"/>
        </w:rPr>
        <w:t>”</w:t>
      </w:r>
      <w:r w:rsidR="008212E2">
        <w:rPr>
          <w:i/>
          <w:sz w:val="28"/>
          <w:szCs w:val="28"/>
        </w:rPr>
        <w:t>.</w:t>
      </w:r>
      <w:r w:rsidR="00282C13">
        <w:rPr>
          <w:i/>
          <w:sz w:val="28"/>
          <w:szCs w:val="28"/>
        </w:rPr>
        <w:t xml:space="preserve"> </w:t>
      </w:r>
      <w:r w:rsidR="00282C13">
        <w:rPr>
          <w:sz w:val="28"/>
          <w:szCs w:val="28"/>
        </w:rPr>
        <w:t xml:space="preserve">Asimismo, </w:t>
      </w:r>
      <w:r w:rsidR="001416F6">
        <w:rPr>
          <w:sz w:val="28"/>
          <w:szCs w:val="28"/>
        </w:rPr>
        <w:t>las cosas incorporales se clasifican en Derechos Personales y Derecho Reales</w:t>
      </w:r>
      <w:r w:rsidR="00383A96">
        <w:rPr>
          <w:sz w:val="28"/>
          <w:szCs w:val="28"/>
        </w:rPr>
        <w:t xml:space="preserve">, cuya significación de la segunda categorización significa: </w:t>
      </w:r>
      <w:r w:rsidR="003D6200" w:rsidRPr="003D6200">
        <w:rPr>
          <w:i/>
          <w:sz w:val="28"/>
          <w:szCs w:val="28"/>
        </w:rPr>
        <w:t>“</w:t>
      </w:r>
      <w:r w:rsidR="00383A96" w:rsidRPr="003D6200">
        <w:rPr>
          <w:i/>
          <w:sz w:val="28"/>
          <w:szCs w:val="28"/>
        </w:rPr>
        <w:t>Derecho real es el que tenemos sobre una cosa sin respecto a determinada persona”</w:t>
      </w:r>
      <w:r w:rsidR="00860DC6">
        <w:rPr>
          <w:sz w:val="28"/>
          <w:szCs w:val="28"/>
        </w:rPr>
        <w:t>, según el artículo 577 del mismo cuerpo legal.</w:t>
      </w:r>
    </w:p>
    <w:p w:rsidR="00394103" w:rsidRDefault="00394103" w:rsidP="00394103">
      <w:pPr>
        <w:pStyle w:val="Prrafodelista"/>
        <w:jc w:val="both"/>
        <w:rPr>
          <w:sz w:val="28"/>
          <w:szCs w:val="28"/>
        </w:rPr>
      </w:pPr>
    </w:p>
    <w:p w:rsidR="00860DC6" w:rsidRDefault="00E14A1A" w:rsidP="0043318B">
      <w:pPr>
        <w:pStyle w:val="Prrafodelist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la misma línea, las servidumbres </w:t>
      </w:r>
      <w:r w:rsidR="002F2F5C">
        <w:rPr>
          <w:sz w:val="28"/>
          <w:szCs w:val="28"/>
        </w:rPr>
        <w:t xml:space="preserve">se consideran como Derechos Reales y su concepto lo encontramos en el artículo 820 del código de Bello, en el que se señala: </w:t>
      </w:r>
      <w:r w:rsidR="002F2F5C" w:rsidRPr="002F2F5C">
        <w:rPr>
          <w:i/>
          <w:sz w:val="28"/>
          <w:szCs w:val="28"/>
        </w:rPr>
        <w:t>“Servidumbre predial, o simplemente servidumbre, es un gravamen impuesto sobre un predio en utilidad de otro predio de distinto dueño”</w:t>
      </w:r>
      <w:r w:rsidR="009D19F9">
        <w:rPr>
          <w:i/>
          <w:sz w:val="28"/>
          <w:szCs w:val="28"/>
        </w:rPr>
        <w:t>.</w:t>
      </w:r>
      <w:r w:rsidR="009D19F9" w:rsidRPr="009D19F9">
        <w:t xml:space="preserve"> </w:t>
      </w:r>
      <w:r w:rsidR="009D19F9" w:rsidRPr="00BA53F1">
        <w:rPr>
          <w:sz w:val="28"/>
          <w:szCs w:val="28"/>
        </w:rPr>
        <w:t xml:space="preserve">En la servidumbre encontramos 2 predios: el predio sirviente </w:t>
      </w:r>
      <w:r w:rsidR="00BA53F1" w:rsidRPr="00BA53F1">
        <w:rPr>
          <w:sz w:val="28"/>
          <w:szCs w:val="28"/>
        </w:rPr>
        <w:t>-</w:t>
      </w:r>
      <w:r w:rsidR="009D19F9" w:rsidRPr="00BA53F1">
        <w:rPr>
          <w:sz w:val="28"/>
          <w:szCs w:val="28"/>
        </w:rPr>
        <w:t>el gravado, desde su punto de vista la servidumbre es pasiva</w:t>
      </w:r>
      <w:r w:rsidR="00BA53F1">
        <w:rPr>
          <w:sz w:val="28"/>
          <w:szCs w:val="28"/>
        </w:rPr>
        <w:t xml:space="preserve">- </w:t>
      </w:r>
      <w:r w:rsidR="009D19F9" w:rsidRPr="00BA53F1">
        <w:rPr>
          <w:sz w:val="28"/>
          <w:szCs w:val="28"/>
        </w:rPr>
        <w:t xml:space="preserve">y el predio dominante </w:t>
      </w:r>
      <w:r w:rsidR="00BA53F1">
        <w:rPr>
          <w:sz w:val="28"/>
          <w:szCs w:val="28"/>
        </w:rPr>
        <w:t>-</w:t>
      </w:r>
      <w:r w:rsidR="009D19F9" w:rsidRPr="00BA53F1">
        <w:rPr>
          <w:sz w:val="28"/>
          <w:szCs w:val="28"/>
        </w:rPr>
        <w:t>el que se beneficia del gravamen, es el que tiene el derecho real, desde su punto de vista la servidumbre es activa</w:t>
      </w:r>
      <w:r w:rsidR="00BA53F1">
        <w:rPr>
          <w:sz w:val="28"/>
          <w:szCs w:val="28"/>
        </w:rPr>
        <w:t>-.</w:t>
      </w:r>
      <w:r w:rsidR="009D19F9" w:rsidRPr="00BA53F1">
        <w:rPr>
          <w:sz w:val="28"/>
          <w:szCs w:val="28"/>
        </w:rPr>
        <w:t xml:space="preserve"> Al respecto el Artículo 821° del Código Civil</w:t>
      </w:r>
      <w:r w:rsidR="00394103">
        <w:rPr>
          <w:sz w:val="28"/>
          <w:szCs w:val="28"/>
        </w:rPr>
        <w:t>.</w:t>
      </w:r>
    </w:p>
    <w:p w:rsidR="00CD7430" w:rsidRPr="00CD7430" w:rsidRDefault="00CD7430" w:rsidP="00CD7430">
      <w:pPr>
        <w:pStyle w:val="Prrafodelista"/>
        <w:rPr>
          <w:sz w:val="28"/>
          <w:szCs w:val="28"/>
        </w:rPr>
      </w:pPr>
    </w:p>
    <w:p w:rsidR="00CD7430" w:rsidRDefault="00CD7430" w:rsidP="0043318B">
      <w:pPr>
        <w:pStyle w:val="Prrafodelist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 regla general, las servidumbres se establecen </w:t>
      </w:r>
      <w:r w:rsidR="00B366D6">
        <w:rPr>
          <w:sz w:val="28"/>
          <w:szCs w:val="28"/>
        </w:rPr>
        <w:t xml:space="preserve">de forma convencional o mediante resolución judicial, sin </w:t>
      </w:r>
      <w:r w:rsidR="00301423">
        <w:rPr>
          <w:sz w:val="28"/>
          <w:szCs w:val="28"/>
        </w:rPr>
        <w:t>embargo,</w:t>
      </w:r>
      <w:r w:rsidR="00E267CB">
        <w:rPr>
          <w:sz w:val="28"/>
          <w:szCs w:val="28"/>
        </w:rPr>
        <w:t xml:space="preserve"> cuando</w:t>
      </w:r>
      <w:r w:rsidR="00233BF1">
        <w:rPr>
          <w:sz w:val="28"/>
          <w:szCs w:val="28"/>
        </w:rPr>
        <w:t xml:space="preserve"> </w:t>
      </w:r>
      <w:r w:rsidR="00301423">
        <w:rPr>
          <w:sz w:val="28"/>
          <w:szCs w:val="28"/>
        </w:rPr>
        <w:t>se constituyen por l</w:t>
      </w:r>
      <w:r w:rsidR="00F2214B">
        <w:rPr>
          <w:sz w:val="28"/>
          <w:szCs w:val="28"/>
        </w:rPr>
        <w:t xml:space="preserve">a segunda vía ocurre el problema de que si bien el dueño del predio </w:t>
      </w:r>
      <w:r w:rsidR="004F3E00">
        <w:rPr>
          <w:sz w:val="28"/>
          <w:szCs w:val="28"/>
        </w:rPr>
        <w:t>sirviente está obligado a conceder la servidumbre por resolución judicial, no existe un organismo público o imparcial que determine la existencia de factibilidad técnica de las mismas</w:t>
      </w:r>
      <w:r w:rsidR="006A63F3">
        <w:rPr>
          <w:sz w:val="28"/>
          <w:szCs w:val="28"/>
        </w:rPr>
        <w:t xml:space="preserve"> </w:t>
      </w:r>
      <w:r w:rsidR="00C23733">
        <w:rPr>
          <w:sz w:val="28"/>
          <w:szCs w:val="28"/>
        </w:rPr>
        <w:t xml:space="preserve">previa </w:t>
      </w:r>
      <w:r w:rsidR="00C23733">
        <w:rPr>
          <w:sz w:val="28"/>
          <w:szCs w:val="28"/>
        </w:rPr>
        <w:lastRenderedPageBreak/>
        <w:t>inscripción en el conservador de bienes raíces que corresponde</w:t>
      </w:r>
      <w:r w:rsidR="004F3E00">
        <w:rPr>
          <w:sz w:val="28"/>
          <w:szCs w:val="28"/>
        </w:rPr>
        <w:t xml:space="preserve">, </w:t>
      </w:r>
      <w:r w:rsidR="009D1B06">
        <w:rPr>
          <w:sz w:val="28"/>
          <w:szCs w:val="28"/>
        </w:rPr>
        <w:t xml:space="preserve">ocurriendo entonces, </w:t>
      </w:r>
      <w:r w:rsidR="004667A8">
        <w:rPr>
          <w:sz w:val="28"/>
          <w:szCs w:val="28"/>
        </w:rPr>
        <w:t>que,</w:t>
      </w:r>
      <w:r w:rsidR="009D1B06">
        <w:rPr>
          <w:sz w:val="28"/>
          <w:szCs w:val="28"/>
        </w:rPr>
        <w:t xml:space="preserve"> si bien se otorga el derecho real correspondiente, no </w:t>
      </w:r>
      <w:r w:rsidR="004667A8">
        <w:rPr>
          <w:sz w:val="28"/>
          <w:szCs w:val="28"/>
        </w:rPr>
        <w:t xml:space="preserve">siempre es un óptimo acceso </w:t>
      </w:r>
      <w:r w:rsidR="00A971DA">
        <w:rPr>
          <w:sz w:val="28"/>
          <w:szCs w:val="28"/>
        </w:rPr>
        <w:t>al camino público.</w:t>
      </w:r>
    </w:p>
    <w:p w:rsidR="00394103" w:rsidRPr="00394103" w:rsidRDefault="00394103" w:rsidP="00394103">
      <w:pPr>
        <w:pStyle w:val="Prrafodelista"/>
        <w:rPr>
          <w:sz w:val="28"/>
          <w:szCs w:val="28"/>
        </w:rPr>
      </w:pPr>
    </w:p>
    <w:p w:rsidR="00394103" w:rsidRDefault="00394103" w:rsidP="00394103">
      <w:pPr>
        <w:pStyle w:val="Prrafodelista"/>
        <w:jc w:val="both"/>
        <w:rPr>
          <w:sz w:val="28"/>
          <w:szCs w:val="28"/>
        </w:rPr>
      </w:pPr>
    </w:p>
    <w:p w:rsidR="0029710E" w:rsidRDefault="0029710E" w:rsidP="0043318B">
      <w:pPr>
        <w:pStyle w:val="Prrafodelist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Actualmente, e</w:t>
      </w:r>
      <w:r w:rsidR="00394103">
        <w:rPr>
          <w:sz w:val="28"/>
          <w:szCs w:val="28"/>
        </w:rPr>
        <w:t xml:space="preserve">n el proceso de determinación de servidumbres ocurre el problema </w:t>
      </w:r>
      <w:r w:rsidR="00186FCA">
        <w:rPr>
          <w:sz w:val="28"/>
          <w:szCs w:val="28"/>
        </w:rPr>
        <w:t xml:space="preserve">en que </w:t>
      </w:r>
      <w:r w:rsidR="006F5338">
        <w:rPr>
          <w:sz w:val="28"/>
          <w:szCs w:val="28"/>
        </w:rPr>
        <w:t>aquel</w:t>
      </w:r>
      <w:r w:rsidR="00186FCA">
        <w:rPr>
          <w:sz w:val="28"/>
          <w:szCs w:val="28"/>
        </w:rPr>
        <w:t xml:space="preserve"> derecho real se constituye en una zona del predio que no posee la factibilidad ni técnica ni práctica para conectar el predio dominante con el camino público</w:t>
      </w:r>
      <w:r w:rsidR="00C736EB">
        <w:rPr>
          <w:sz w:val="28"/>
          <w:szCs w:val="28"/>
        </w:rPr>
        <w:t>.</w:t>
      </w:r>
    </w:p>
    <w:p w:rsidR="00C23733" w:rsidRDefault="00C23733" w:rsidP="00C23733">
      <w:pPr>
        <w:pStyle w:val="Prrafodelista"/>
        <w:jc w:val="both"/>
        <w:rPr>
          <w:sz w:val="28"/>
          <w:szCs w:val="28"/>
        </w:rPr>
      </w:pPr>
    </w:p>
    <w:p w:rsidR="00C736EB" w:rsidRDefault="00C736EB" w:rsidP="0043318B">
      <w:pPr>
        <w:pStyle w:val="Prrafodelist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Este proyecto, busca garantizar</w:t>
      </w:r>
      <w:r w:rsidR="00575175">
        <w:rPr>
          <w:sz w:val="28"/>
          <w:szCs w:val="28"/>
        </w:rPr>
        <w:t xml:space="preserve"> </w:t>
      </w:r>
      <w:r w:rsidR="00DD158A">
        <w:rPr>
          <w:sz w:val="28"/>
          <w:szCs w:val="28"/>
        </w:rPr>
        <w:t>el libre acceso a caminos públicos de aquellos predios que naturalmente no tengan conectividad y que por Derecho propio le corresponde exigir.</w:t>
      </w:r>
    </w:p>
    <w:p w:rsidR="00C23733" w:rsidRPr="00C23733" w:rsidRDefault="00C23733" w:rsidP="00C23733">
      <w:pPr>
        <w:pStyle w:val="Prrafodelista"/>
        <w:rPr>
          <w:sz w:val="28"/>
          <w:szCs w:val="28"/>
        </w:rPr>
      </w:pPr>
    </w:p>
    <w:p w:rsidR="004B7BCF" w:rsidRDefault="004B7BC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33AD3" w:rsidRPr="00D6012E" w:rsidRDefault="00833AD3" w:rsidP="00D6012E">
      <w:pPr>
        <w:jc w:val="both"/>
        <w:rPr>
          <w:sz w:val="28"/>
          <w:szCs w:val="28"/>
        </w:rPr>
      </w:pPr>
    </w:p>
    <w:p w:rsidR="006E7536" w:rsidRPr="006E7536" w:rsidRDefault="006E7536" w:rsidP="008F63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PROYECTO DE LEY</w:t>
      </w:r>
    </w:p>
    <w:p w:rsidR="00F64BE6" w:rsidRDefault="00764D00" w:rsidP="008F63F2">
      <w:pPr>
        <w:jc w:val="both"/>
        <w:rPr>
          <w:sz w:val="28"/>
          <w:szCs w:val="28"/>
        </w:rPr>
      </w:pPr>
      <w:r>
        <w:rPr>
          <w:sz w:val="28"/>
          <w:szCs w:val="28"/>
        </w:rPr>
        <w:t>Artículo Primero:</w:t>
      </w:r>
      <w:r w:rsidR="006B36A7" w:rsidRPr="00C60A62">
        <w:rPr>
          <w:sz w:val="28"/>
          <w:szCs w:val="28"/>
        </w:rPr>
        <w:t xml:space="preserve"> </w:t>
      </w:r>
      <w:r w:rsidR="00B915F1">
        <w:rPr>
          <w:sz w:val="28"/>
          <w:szCs w:val="28"/>
        </w:rPr>
        <w:t>Agréguese un nuevo inciso</w:t>
      </w:r>
      <w:r w:rsidR="006B36A7" w:rsidRPr="00C60A62">
        <w:rPr>
          <w:sz w:val="28"/>
          <w:szCs w:val="28"/>
        </w:rPr>
        <w:t xml:space="preserve"> </w:t>
      </w:r>
      <w:r w:rsidR="00B915F1">
        <w:rPr>
          <w:sz w:val="28"/>
          <w:szCs w:val="28"/>
        </w:rPr>
        <w:t>2°</w:t>
      </w:r>
      <w:r w:rsidR="006B36A7" w:rsidRPr="00C60A62">
        <w:rPr>
          <w:sz w:val="28"/>
          <w:szCs w:val="28"/>
        </w:rPr>
        <w:t xml:space="preserve"> en el </w:t>
      </w:r>
      <w:r w:rsidR="00C60A62" w:rsidRPr="00C60A62">
        <w:rPr>
          <w:sz w:val="28"/>
          <w:szCs w:val="28"/>
        </w:rPr>
        <w:t>artículo</w:t>
      </w:r>
      <w:r w:rsidR="006B36A7" w:rsidRPr="00C60A62">
        <w:rPr>
          <w:sz w:val="28"/>
          <w:szCs w:val="28"/>
        </w:rPr>
        <w:t xml:space="preserve"> </w:t>
      </w:r>
      <w:r w:rsidR="00B915F1">
        <w:rPr>
          <w:sz w:val="28"/>
          <w:szCs w:val="28"/>
        </w:rPr>
        <w:t>84</w:t>
      </w:r>
      <w:r w:rsidR="008F63F2">
        <w:rPr>
          <w:sz w:val="28"/>
          <w:szCs w:val="28"/>
        </w:rPr>
        <w:t>8</w:t>
      </w:r>
      <w:r w:rsidR="006B36A7" w:rsidRPr="00C60A62">
        <w:rPr>
          <w:sz w:val="28"/>
          <w:szCs w:val="28"/>
        </w:rPr>
        <w:t xml:space="preserve"> de</w:t>
      </w:r>
      <w:r w:rsidR="00B915F1">
        <w:rPr>
          <w:sz w:val="28"/>
          <w:szCs w:val="28"/>
        </w:rPr>
        <w:t xml:space="preserve">l </w:t>
      </w:r>
      <w:r w:rsidR="00423F35">
        <w:rPr>
          <w:sz w:val="28"/>
          <w:szCs w:val="28"/>
        </w:rPr>
        <w:t>código civil en conformidad</w:t>
      </w:r>
      <w:r w:rsidR="006B36A7" w:rsidRPr="00C60A62">
        <w:rPr>
          <w:sz w:val="28"/>
          <w:szCs w:val="28"/>
        </w:rPr>
        <w:t xml:space="preserve"> al siguiente texto:</w:t>
      </w:r>
    </w:p>
    <w:p w:rsidR="006B36A7" w:rsidRPr="0043318B" w:rsidRDefault="00BC64C5" w:rsidP="008F63F2">
      <w:pPr>
        <w:jc w:val="both"/>
        <w:rPr>
          <w:i/>
          <w:sz w:val="28"/>
          <w:szCs w:val="28"/>
        </w:rPr>
      </w:pPr>
      <w:r w:rsidRPr="0043318B">
        <w:rPr>
          <w:i/>
          <w:sz w:val="28"/>
          <w:szCs w:val="28"/>
        </w:rPr>
        <w:t>"</w:t>
      </w:r>
      <w:r w:rsidR="008F63F2" w:rsidRPr="0043318B">
        <w:rPr>
          <w:i/>
          <w:sz w:val="28"/>
          <w:szCs w:val="28"/>
        </w:rPr>
        <w:t>En cuanto al ejercicio de la servidumbre</w:t>
      </w:r>
      <w:r w:rsidRPr="0043318B">
        <w:rPr>
          <w:i/>
          <w:sz w:val="28"/>
          <w:szCs w:val="28"/>
        </w:rPr>
        <w:t>, será la Dirección de Obras Municipales el organismo encargado de reglar en cada situación una solución</w:t>
      </w:r>
      <w:r w:rsidR="008F63F2" w:rsidRPr="0043318B">
        <w:rPr>
          <w:i/>
          <w:sz w:val="28"/>
          <w:szCs w:val="28"/>
        </w:rPr>
        <w:t xml:space="preserve"> pertinente</w:t>
      </w:r>
      <w:r w:rsidR="00F64BE6" w:rsidRPr="0043318B">
        <w:rPr>
          <w:i/>
          <w:sz w:val="28"/>
          <w:szCs w:val="28"/>
        </w:rPr>
        <w:t xml:space="preserve"> y garantizar que el acceso al camino público sea factible</w:t>
      </w:r>
      <w:r w:rsidR="00AB3007">
        <w:rPr>
          <w:i/>
          <w:sz w:val="28"/>
          <w:szCs w:val="28"/>
        </w:rPr>
        <w:t xml:space="preserve"> técnicamente</w:t>
      </w:r>
      <w:r w:rsidRPr="0043318B">
        <w:rPr>
          <w:i/>
          <w:sz w:val="28"/>
          <w:szCs w:val="28"/>
        </w:rPr>
        <w:t xml:space="preserve">, en un plazo no mayor a 30 días hábiles procesales </w:t>
      </w:r>
      <w:r w:rsidR="0043318B">
        <w:rPr>
          <w:i/>
          <w:sz w:val="28"/>
          <w:szCs w:val="28"/>
        </w:rPr>
        <w:t xml:space="preserve">desde la solicitud de </w:t>
      </w:r>
      <w:r w:rsidR="00E7281F">
        <w:rPr>
          <w:i/>
          <w:sz w:val="28"/>
          <w:szCs w:val="28"/>
        </w:rPr>
        <w:t>pronunciamiento</w:t>
      </w:r>
      <w:r w:rsidR="0043318B">
        <w:rPr>
          <w:i/>
          <w:sz w:val="28"/>
          <w:szCs w:val="28"/>
        </w:rPr>
        <w:t xml:space="preserve">, </w:t>
      </w:r>
      <w:r w:rsidRPr="0043318B">
        <w:rPr>
          <w:i/>
          <w:sz w:val="28"/>
          <w:szCs w:val="28"/>
        </w:rPr>
        <w:t>según el artículo 59 del Código de Procedimiento Civil"</w:t>
      </w:r>
    </w:p>
    <w:p w:rsidR="00681FB9" w:rsidRDefault="00681FB9" w:rsidP="00C60A62">
      <w:pPr>
        <w:jc w:val="both"/>
        <w:rPr>
          <w:sz w:val="28"/>
          <w:szCs w:val="28"/>
        </w:rPr>
      </w:pPr>
    </w:p>
    <w:p w:rsidR="00C40D1F" w:rsidRDefault="00C40D1F" w:rsidP="00C60A62">
      <w:pPr>
        <w:jc w:val="both"/>
        <w:rPr>
          <w:sz w:val="28"/>
          <w:szCs w:val="28"/>
        </w:rPr>
      </w:pPr>
    </w:p>
    <w:p w:rsidR="00554C64" w:rsidRDefault="00554C64" w:rsidP="00681FB9">
      <w:pPr>
        <w:jc w:val="center"/>
        <w:rPr>
          <w:b/>
          <w:sz w:val="28"/>
          <w:szCs w:val="28"/>
        </w:rPr>
      </w:pPr>
    </w:p>
    <w:p w:rsidR="00554C64" w:rsidRDefault="00554C64" w:rsidP="00681FB9">
      <w:pPr>
        <w:jc w:val="center"/>
        <w:rPr>
          <w:b/>
          <w:sz w:val="28"/>
          <w:szCs w:val="28"/>
        </w:rPr>
      </w:pPr>
    </w:p>
    <w:p w:rsidR="00681FB9" w:rsidRDefault="00681FB9" w:rsidP="00681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Miguel Ángel Calisto Águila</w:t>
      </w:r>
    </w:p>
    <w:p w:rsidR="00681FB9" w:rsidRPr="00681FB9" w:rsidRDefault="00681FB9" w:rsidP="00681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H. Diputado</w:t>
      </w:r>
      <w:r w:rsidR="00831BB1">
        <w:rPr>
          <w:b/>
          <w:sz w:val="28"/>
          <w:szCs w:val="28"/>
        </w:rPr>
        <w:t xml:space="preserve"> de la República</w:t>
      </w:r>
    </w:p>
    <w:sectPr w:rsidR="00681FB9" w:rsidRPr="00681FB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1A0" w:rsidRDefault="008341A0" w:rsidP="00840CE6">
      <w:pPr>
        <w:spacing w:after="0" w:line="240" w:lineRule="auto"/>
      </w:pPr>
      <w:r>
        <w:separator/>
      </w:r>
    </w:p>
  </w:endnote>
  <w:endnote w:type="continuationSeparator" w:id="0">
    <w:p w:rsidR="008341A0" w:rsidRDefault="008341A0" w:rsidP="00840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1A0" w:rsidRDefault="008341A0" w:rsidP="00840CE6">
      <w:pPr>
        <w:spacing w:after="0" w:line="240" w:lineRule="auto"/>
      </w:pPr>
      <w:r>
        <w:separator/>
      </w:r>
    </w:p>
  </w:footnote>
  <w:footnote w:type="continuationSeparator" w:id="0">
    <w:p w:rsidR="008341A0" w:rsidRDefault="008341A0" w:rsidP="00840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733" w:rsidRDefault="00C23733">
    <w:pPr>
      <w:pStyle w:val="Encabezado"/>
    </w:pPr>
    <w:r w:rsidRPr="00ED3908">
      <w:rPr>
        <w:b/>
        <w:noProof/>
        <w:sz w:val="24"/>
        <w:szCs w:val="24"/>
        <w:lang w:eastAsia="es-CL"/>
      </w:rPr>
      <w:drawing>
        <wp:inline distT="0" distB="0" distL="0" distR="0" wp14:anchorId="75F56FDA" wp14:editId="63D0F7A7">
          <wp:extent cx="1019175" cy="1009650"/>
          <wp:effectExtent l="0" t="0" r="9525" b="0"/>
          <wp:docPr id="2" name="Imagen 2" descr="Logo de la Cámara de Diputados de Ch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de la Cámara de Diputados de Ch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45E40"/>
    <w:multiLevelType w:val="hybridMultilevel"/>
    <w:tmpl w:val="B8DC88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771A5"/>
    <w:multiLevelType w:val="hybridMultilevel"/>
    <w:tmpl w:val="085039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E6896"/>
    <w:multiLevelType w:val="hybridMultilevel"/>
    <w:tmpl w:val="E86AC1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31616"/>
    <w:multiLevelType w:val="hybridMultilevel"/>
    <w:tmpl w:val="4D483B18"/>
    <w:lvl w:ilvl="0" w:tplc="BA54C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604F9"/>
    <w:multiLevelType w:val="hybridMultilevel"/>
    <w:tmpl w:val="CD0CBD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12B31"/>
    <w:multiLevelType w:val="hybridMultilevel"/>
    <w:tmpl w:val="0DAA6CF8"/>
    <w:lvl w:ilvl="0" w:tplc="3DD8F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A7"/>
    <w:rsid w:val="00081610"/>
    <w:rsid w:val="000B3331"/>
    <w:rsid w:val="000B3AEF"/>
    <w:rsid w:val="001416F6"/>
    <w:rsid w:val="001553D5"/>
    <w:rsid w:val="00186FCA"/>
    <w:rsid w:val="00233BF1"/>
    <w:rsid w:val="0023513E"/>
    <w:rsid w:val="00240FA3"/>
    <w:rsid w:val="002817FA"/>
    <w:rsid w:val="00282C13"/>
    <w:rsid w:val="0029710E"/>
    <w:rsid w:val="002B7F43"/>
    <w:rsid w:val="002F2F5C"/>
    <w:rsid w:val="00301423"/>
    <w:rsid w:val="00383A96"/>
    <w:rsid w:val="00394103"/>
    <w:rsid w:val="003D6200"/>
    <w:rsid w:val="0040561F"/>
    <w:rsid w:val="00423F35"/>
    <w:rsid w:val="0043318B"/>
    <w:rsid w:val="004667A8"/>
    <w:rsid w:val="004B7BCF"/>
    <w:rsid w:val="004F3E00"/>
    <w:rsid w:val="004F7DA1"/>
    <w:rsid w:val="00502C4B"/>
    <w:rsid w:val="00554C64"/>
    <w:rsid w:val="00565AC4"/>
    <w:rsid w:val="00575175"/>
    <w:rsid w:val="005963E0"/>
    <w:rsid w:val="005C67DF"/>
    <w:rsid w:val="005F3373"/>
    <w:rsid w:val="005F3FB8"/>
    <w:rsid w:val="00681FB9"/>
    <w:rsid w:val="00690850"/>
    <w:rsid w:val="00695607"/>
    <w:rsid w:val="006A1429"/>
    <w:rsid w:val="006A63F3"/>
    <w:rsid w:val="006B36A7"/>
    <w:rsid w:val="006E2240"/>
    <w:rsid w:val="006E7536"/>
    <w:rsid w:val="006F5338"/>
    <w:rsid w:val="00764D00"/>
    <w:rsid w:val="00765BE4"/>
    <w:rsid w:val="008212E2"/>
    <w:rsid w:val="0082526A"/>
    <w:rsid w:val="00831BB1"/>
    <w:rsid w:val="00833AD3"/>
    <w:rsid w:val="008341A0"/>
    <w:rsid w:val="00840CE6"/>
    <w:rsid w:val="00860DC6"/>
    <w:rsid w:val="008F63F2"/>
    <w:rsid w:val="0090161A"/>
    <w:rsid w:val="009D19F9"/>
    <w:rsid w:val="009D1B06"/>
    <w:rsid w:val="009D7EAC"/>
    <w:rsid w:val="00A4774A"/>
    <w:rsid w:val="00A971DA"/>
    <w:rsid w:val="00AB3007"/>
    <w:rsid w:val="00AE2B58"/>
    <w:rsid w:val="00B366D6"/>
    <w:rsid w:val="00B915F1"/>
    <w:rsid w:val="00BA53F1"/>
    <w:rsid w:val="00BB4BE4"/>
    <w:rsid w:val="00BC64C5"/>
    <w:rsid w:val="00C23733"/>
    <w:rsid w:val="00C40D1F"/>
    <w:rsid w:val="00C60A62"/>
    <w:rsid w:val="00C736EB"/>
    <w:rsid w:val="00CD370A"/>
    <w:rsid w:val="00CD7430"/>
    <w:rsid w:val="00D306E7"/>
    <w:rsid w:val="00D6012E"/>
    <w:rsid w:val="00DB7F44"/>
    <w:rsid w:val="00DD158A"/>
    <w:rsid w:val="00E14A1A"/>
    <w:rsid w:val="00E23562"/>
    <w:rsid w:val="00E267CB"/>
    <w:rsid w:val="00E5446C"/>
    <w:rsid w:val="00E7281F"/>
    <w:rsid w:val="00F2214B"/>
    <w:rsid w:val="00F64BE6"/>
    <w:rsid w:val="00FE09E9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4730DB8-D69E-48F2-9140-74899E88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3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36A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601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40C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0CE6"/>
  </w:style>
  <w:style w:type="paragraph" w:styleId="Piedepgina">
    <w:name w:val="footer"/>
    <w:basedOn w:val="Normal"/>
    <w:link w:val="PiedepginaCar"/>
    <w:uiPriority w:val="99"/>
    <w:unhideWhenUsed/>
    <w:rsid w:val="00840C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CE6"/>
  </w:style>
  <w:style w:type="paragraph" w:styleId="Textonotapie">
    <w:name w:val="footnote text"/>
    <w:basedOn w:val="Normal"/>
    <w:link w:val="TextonotapieCar"/>
    <w:uiPriority w:val="99"/>
    <w:semiHidden/>
    <w:unhideWhenUsed/>
    <w:rsid w:val="000B333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B333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B3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8CDD2-EE4F-49CD-A358-F5EFFD7D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Ángel Calisto</dc:creator>
  <cp:keywords/>
  <dc:description/>
  <cp:lastModifiedBy>Leonardo Lueiza Ureta</cp:lastModifiedBy>
  <cp:revision>7</cp:revision>
  <cp:lastPrinted>2018-12-12T14:09:00Z</cp:lastPrinted>
  <dcterms:created xsi:type="dcterms:W3CDTF">2018-12-10T18:09:00Z</dcterms:created>
  <dcterms:modified xsi:type="dcterms:W3CDTF">2018-12-18T21:10:00Z</dcterms:modified>
</cp:coreProperties>
</file>