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4C" w:rsidRDefault="00853A4C" w:rsidP="00853A4C">
      <w:pPr>
        <w:jc w:val="both"/>
        <w:rPr>
          <w:rFonts w:ascii="Arial Narrow" w:hAnsi="Arial Narrow" w:cstheme="minorHAnsi"/>
          <w:bCs/>
          <w:sz w:val="24"/>
          <w:szCs w:val="24"/>
          <w:lang w:val="es-CL"/>
        </w:rPr>
      </w:pPr>
      <w:r>
        <w:rPr>
          <w:rFonts w:ascii="Arial Narrow" w:hAnsi="Arial Narrow" w:cstheme="minorHAnsi"/>
          <w:bCs/>
          <w:noProof/>
          <w:sz w:val="24"/>
          <w:szCs w:val="24"/>
          <w:lang w:val="es-CL" w:eastAsia="es-CL"/>
        </w:rPr>
        <w:drawing>
          <wp:anchor distT="0" distB="0" distL="114300" distR="114300" simplePos="0" relativeHeight="251658240" behindDoc="1" locked="0" layoutInCell="1" allowOverlap="1">
            <wp:simplePos x="0" y="0"/>
            <wp:positionH relativeFrom="column">
              <wp:posOffset>2253615</wp:posOffset>
            </wp:positionH>
            <wp:positionV relativeFrom="paragraph">
              <wp:posOffset>-271145</wp:posOffset>
            </wp:positionV>
            <wp:extent cx="1019175" cy="1009650"/>
            <wp:effectExtent l="0" t="0" r="0" b="0"/>
            <wp:wrapNone/>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019175" cy="1009650"/>
                    </a:xfrm>
                    <a:prstGeom prst="rect">
                      <a:avLst/>
                    </a:prstGeom>
                  </pic:spPr>
                </pic:pic>
              </a:graphicData>
            </a:graphic>
          </wp:anchor>
        </w:drawing>
      </w:r>
    </w:p>
    <w:p w:rsidR="00853A4C" w:rsidRDefault="00853A4C" w:rsidP="00853A4C">
      <w:pPr>
        <w:jc w:val="both"/>
        <w:rPr>
          <w:rFonts w:ascii="Arial Narrow" w:hAnsi="Arial Narrow" w:cstheme="minorHAnsi"/>
          <w:bCs/>
          <w:sz w:val="24"/>
          <w:szCs w:val="24"/>
          <w:lang w:val="es-CL"/>
        </w:rPr>
      </w:pPr>
    </w:p>
    <w:p w:rsidR="006A3410" w:rsidRDefault="006A3410" w:rsidP="006A3410">
      <w:pPr>
        <w:spacing w:before="120"/>
        <w:jc w:val="center"/>
        <w:rPr>
          <w:rFonts w:ascii="Arial Narrow" w:hAnsi="Arial Narrow" w:cstheme="minorHAnsi"/>
          <w:b/>
          <w:bCs/>
          <w:sz w:val="24"/>
          <w:szCs w:val="24"/>
          <w:lang w:val="es-CL"/>
        </w:rPr>
      </w:pPr>
    </w:p>
    <w:p w:rsidR="00853A4C" w:rsidRDefault="00693748" w:rsidP="00693748">
      <w:pPr>
        <w:spacing w:line="360" w:lineRule="auto"/>
        <w:jc w:val="center"/>
        <w:rPr>
          <w:rFonts w:ascii="Arial" w:hAnsi="Arial" w:cs="Arial"/>
          <w:b/>
          <w:bCs/>
          <w:sz w:val="24"/>
          <w:szCs w:val="24"/>
          <w:lang w:val="es-CL"/>
        </w:rPr>
      </w:pPr>
      <w:r w:rsidRPr="00693748">
        <w:rPr>
          <w:rFonts w:ascii="Arial" w:hAnsi="Arial" w:cs="Arial"/>
          <w:b/>
          <w:bCs/>
          <w:sz w:val="24"/>
          <w:szCs w:val="24"/>
          <w:lang w:val="es-CL"/>
        </w:rPr>
        <w:t>Modifica la ley N° 18.695, orgánica constitucional de Municipalidades, para asignar a estas entidades la función de velar por los derechos fundamentales de las personas mayores de 65 años</w:t>
      </w:r>
    </w:p>
    <w:p w:rsidR="00693748" w:rsidRPr="00CE5EA8" w:rsidRDefault="00693748" w:rsidP="00693748">
      <w:pPr>
        <w:spacing w:line="360" w:lineRule="auto"/>
        <w:jc w:val="center"/>
        <w:rPr>
          <w:rFonts w:ascii="Arial" w:hAnsi="Arial" w:cs="Arial"/>
          <w:b/>
          <w:sz w:val="24"/>
          <w:szCs w:val="24"/>
          <w:lang w:val="es-CL"/>
        </w:rPr>
      </w:pPr>
      <w:r>
        <w:rPr>
          <w:rFonts w:ascii="Arial" w:hAnsi="Arial" w:cs="Arial"/>
          <w:b/>
          <w:sz w:val="24"/>
          <w:szCs w:val="24"/>
          <w:lang w:val="es-CL"/>
        </w:rPr>
        <w:t>Boletín N°12311-06</w:t>
      </w:r>
      <w:bookmarkStart w:id="0" w:name="_GoBack"/>
      <w:bookmarkEnd w:id="0"/>
    </w:p>
    <w:p w:rsidR="00853A4C" w:rsidRPr="008E2BCC" w:rsidRDefault="00853A4C" w:rsidP="008E2BCC">
      <w:pPr>
        <w:spacing w:line="360" w:lineRule="auto"/>
        <w:jc w:val="both"/>
        <w:rPr>
          <w:rFonts w:ascii="Arial" w:hAnsi="Arial" w:cs="Arial"/>
          <w:b/>
          <w:sz w:val="24"/>
          <w:szCs w:val="24"/>
          <w:lang w:val="es-CL"/>
        </w:rPr>
      </w:pPr>
      <w:r w:rsidRPr="008E2BCC">
        <w:rPr>
          <w:rFonts w:ascii="Arial" w:hAnsi="Arial" w:cs="Arial"/>
          <w:sz w:val="24"/>
          <w:szCs w:val="24"/>
          <w:lang w:val="es-CL"/>
        </w:rPr>
        <w:t>Según la Ley N º 18.695, Orgánica Constitucional de Municipalidades una municipalidad es corporación autónoma de derecho público, con personalidad jurídica y patrimonio propio, cuya finalidad es satisfacer las necesidades de la comunidad local y asegurar su participación en el progreso económico, social y cultural de la respectiva comuna</w:t>
      </w:r>
      <w:proofErr w:type="gramStart"/>
      <w:r w:rsidRPr="008E2BCC">
        <w:rPr>
          <w:rFonts w:ascii="Arial" w:hAnsi="Arial" w:cs="Arial"/>
          <w:sz w:val="24"/>
          <w:szCs w:val="24"/>
          <w:lang w:val="es-CL"/>
        </w:rPr>
        <w:t>.(</w:t>
      </w:r>
      <w:proofErr w:type="gramEnd"/>
      <w:r w:rsidRPr="008E2BCC">
        <w:rPr>
          <w:rFonts w:ascii="Arial" w:hAnsi="Arial" w:cs="Arial"/>
          <w:sz w:val="24"/>
          <w:szCs w:val="24"/>
          <w:lang w:val="es-CL"/>
        </w:rPr>
        <w:t>Art.1º).</w:t>
      </w:r>
      <w:r w:rsidR="008E2BCC" w:rsidRPr="008E2BCC">
        <w:rPr>
          <w:rStyle w:val="Refdenotaalpie"/>
          <w:rFonts w:ascii="Arial" w:hAnsi="Arial" w:cs="Arial"/>
          <w:sz w:val="24"/>
          <w:szCs w:val="24"/>
          <w:lang w:val="es-CL"/>
        </w:rPr>
        <w:footnoteReference w:id="1"/>
      </w:r>
    </w:p>
    <w:p w:rsidR="00853A4C" w:rsidRPr="008E2BCC" w:rsidRDefault="00853A4C" w:rsidP="008E2BCC">
      <w:pPr>
        <w:spacing w:line="360" w:lineRule="auto"/>
        <w:jc w:val="both"/>
        <w:rPr>
          <w:rFonts w:ascii="Arial" w:hAnsi="Arial" w:cs="Arial"/>
          <w:bCs/>
          <w:sz w:val="24"/>
          <w:szCs w:val="24"/>
          <w:lang w:val="es-CL"/>
        </w:rPr>
      </w:pPr>
    </w:p>
    <w:p w:rsidR="00853A4C" w:rsidRPr="008E2BCC" w:rsidRDefault="008E2BCC" w:rsidP="008E2BCC">
      <w:pPr>
        <w:spacing w:line="360" w:lineRule="auto"/>
        <w:jc w:val="both"/>
        <w:rPr>
          <w:rFonts w:ascii="Arial" w:hAnsi="Arial" w:cs="Arial"/>
          <w:bCs/>
          <w:sz w:val="24"/>
          <w:szCs w:val="24"/>
          <w:lang w:val="es-CL"/>
        </w:rPr>
      </w:pPr>
      <w:r>
        <w:rPr>
          <w:rFonts w:ascii="Arial" w:hAnsi="Arial" w:cs="Arial"/>
          <w:bCs/>
          <w:sz w:val="24"/>
          <w:szCs w:val="24"/>
          <w:lang w:val="es-CL"/>
        </w:rPr>
        <w:t xml:space="preserve">Asimismo, </w:t>
      </w:r>
      <w:r w:rsidR="00853A4C" w:rsidRPr="008E2BCC">
        <w:rPr>
          <w:rFonts w:ascii="Arial" w:hAnsi="Arial" w:cs="Arial"/>
          <w:bCs/>
          <w:sz w:val="24"/>
          <w:szCs w:val="24"/>
          <w:lang w:val="es-CL"/>
        </w:rPr>
        <w:t>El art. 1° de la LOC de Bases General de la Administración del Estado considera a las Municipalidades como parte de la Administración del Estado.</w:t>
      </w:r>
    </w:p>
    <w:p w:rsidR="008E2BCC" w:rsidRPr="008E2BCC" w:rsidRDefault="00853A4C" w:rsidP="008E2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sz w:val="24"/>
          <w:szCs w:val="24"/>
          <w:lang w:val="es-CL" w:eastAsia="es-ES"/>
        </w:rPr>
      </w:pPr>
      <w:r w:rsidRPr="008E2BCC">
        <w:rPr>
          <w:rFonts w:ascii="Arial" w:eastAsia="Times New Roman" w:hAnsi="Arial" w:cs="Arial"/>
          <w:b/>
          <w:i/>
          <w:sz w:val="24"/>
          <w:szCs w:val="24"/>
          <w:lang w:val="es-CL" w:eastAsia="es-ES"/>
        </w:rPr>
        <w:t>Artículo 1°</w:t>
      </w:r>
      <w:r w:rsidRPr="008E2BCC">
        <w:rPr>
          <w:rFonts w:ascii="Arial" w:eastAsia="Times New Roman" w:hAnsi="Arial" w:cs="Arial"/>
          <w:i/>
          <w:sz w:val="24"/>
          <w:szCs w:val="24"/>
          <w:lang w:val="es-CL" w:eastAsia="es-ES"/>
        </w:rPr>
        <w:t>.- El Presidente de la República ejerce el gobierno y la administración del Estado con la colaboración de los órganos que es</w:t>
      </w:r>
      <w:r w:rsidR="008E2BCC" w:rsidRPr="008E2BCC">
        <w:rPr>
          <w:rFonts w:ascii="Arial" w:eastAsia="Times New Roman" w:hAnsi="Arial" w:cs="Arial"/>
          <w:i/>
          <w:sz w:val="24"/>
          <w:szCs w:val="24"/>
          <w:lang w:val="es-CL" w:eastAsia="es-ES"/>
        </w:rPr>
        <w:t>tablezcan la Constitución y las leyes.</w:t>
      </w:r>
    </w:p>
    <w:p w:rsidR="00853A4C" w:rsidRPr="008E2BCC" w:rsidRDefault="00853A4C" w:rsidP="008E2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sz w:val="24"/>
          <w:szCs w:val="24"/>
          <w:lang w:val="es-CL" w:eastAsia="es-ES"/>
        </w:rPr>
      </w:pPr>
      <w:r w:rsidRPr="008E2BCC">
        <w:rPr>
          <w:rFonts w:ascii="Arial" w:eastAsia="Times New Roman" w:hAnsi="Arial" w:cs="Arial"/>
          <w:i/>
          <w:sz w:val="24"/>
          <w:szCs w:val="24"/>
          <w:lang w:val="es-CL" w:eastAsia="es-ES"/>
        </w:rPr>
        <w:br/>
        <w:t xml:space="preserve">    La Administración del Estado estará constituida por los Ministerios, las Intendencias, las Gobernaciones y los órganos y servicios públicos creados para el cumplimiento de la función administrativa, incluidos la Contraloría General de la República, el Banco Central, las Fuerzas Armadas y las Fuerzas de Orden y Seguridad pública, los Gobiernos Regionales, </w:t>
      </w:r>
      <w:r w:rsidRPr="008E2BCC">
        <w:rPr>
          <w:rFonts w:ascii="Arial" w:eastAsia="Times New Roman" w:hAnsi="Arial" w:cs="Arial"/>
          <w:b/>
          <w:i/>
          <w:sz w:val="24"/>
          <w:szCs w:val="24"/>
          <w:lang w:val="es-CL" w:eastAsia="es-ES"/>
        </w:rPr>
        <w:t>las Municipalidades</w:t>
      </w:r>
      <w:r w:rsidRPr="008E2BCC">
        <w:rPr>
          <w:rFonts w:ascii="Arial" w:eastAsia="Times New Roman" w:hAnsi="Arial" w:cs="Arial"/>
          <w:i/>
          <w:sz w:val="24"/>
          <w:szCs w:val="24"/>
          <w:lang w:val="es-CL" w:eastAsia="es-ES"/>
        </w:rPr>
        <w:t xml:space="preserve"> y las empresas públicas creadas por ley.</w:t>
      </w:r>
    </w:p>
    <w:p w:rsidR="001143D4" w:rsidRPr="008E2BCC" w:rsidRDefault="001143D4" w:rsidP="008E2BCC">
      <w:pPr>
        <w:spacing w:line="360" w:lineRule="auto"/>
        <w:jc w:val="both"/>
        <w:rPr>
          <w:rFonts w:ascii="Arial" w:hAnsi="Arial" w:cs="Arial"/>
          <w:sz w:val="24"/>
          <w:szCs w:val="24"/>
          <w:lang w:val="es-CL"/>
        </w:rPr>
      </w:pPr>
    </w:p>
    <w:p w:rsidR="008109F6" w:rsidRDefault="00B82161" w:rsidP="008E2BCC">
      <w:pPr>
        <w:spacing w:line="360" w:lineRule="auto"/>
        <w:jc w:val="both"/>
        <w:rPr>
          <w:rFonts w:ascii="Arial" w:hAnsi="Arial" w:cs="Arial"/>
          <w:sz w:val="24"/>
          <w:szCs w:val="24"/>
          <w:lang w:val="es-CL"/>
        </w:rPr>
      </w:pPr>
      <w:r>
        <w:rPr>
          <w:rFonts w:ascii="Arial" w:hAnsi="Arial" w:cs="Arial"/>
          <w:sz w:val="24"/>
          <w:szCs w:val="24"/>
          <w:lang w:val="es-CL"/>
        </w:rPr>
        <w:lastRenderedPageBreak/>
        <w:t xml:space="preserve">Desde esta mirada, entonces podemos inferir que satisfacer las necesidades de la comunidad y asegurar su participación en los distintas dimensiones que las municipalidades poseen y administran esta resguardada para todos los habitantes sin distinción de raza, sexo , religión, etc. pero sin especificar o señalar un grupo etario en </w:t>
      </w:r>
      <w:proofErr w:type="spellStart"/>
      <w:r>
        <w:rPr>
          <w:rFonts w:ascii="Arial" w:hAnsi="Arial" w:cs="Arial"/>
          <w:sz w:val="24"/>
          <w:szCs w:val="24"/>
          <w:lang w:val="es-CL"/>
        </w:rPr>
        <w:t>especifico</w:t>
      </w:r>
      <w:proofErr w:type="spellEnd"/>
      <w:r>
        <w:rPr>
          <w:rFonts w:ascii="Arial" w:hAnsi="Arial" w:cs="Arial"/>
          <w:sz w:val="24"/>
          <w:szCs w:val="24"/>
          <w:lang w:val="es-CL"/>
        </w:rPr>
        <w:t xml:space="preserve">. Por otro lado en la misma ley 18.695 se </w:t>
      </w:r>
      <w:proofErr w:type="gramStart"/>
      <w:r>
        <w:rPr>
          <w:rFonts w:ascii="Arial" w:hAnsi="Arial" w:cs="Arial"/>
          <w:sz w:val="24"/>
          <w:szCs w:val="24"/>
          <w:lang w:val="es-CL"/>
        </w:rPr>
        <w:t>señala ,</w:t>
      </w:r>
      <w:proofErr w:type="gramEnd"/>
      <w:r>
        <w:rPr>
          <w:rFonts w:ascii="Arial" w:hAnsi="Arial" w:cs="Arial"/>
          <w:sz w:val="24"/>
          <w:szCs w:val="24"/>
          <w:lang w:val="es-CL"/>
        </w:rPr>
        <w:t xml:space="preserve"> en el ámbito de las funciones y atribuciones:</w:t>
      </w:r>
    </w:p>
    <w:p w:rsidR="00B82161" w:rsidRDefault="00B82161" w:rsidP="008E2BCC">
      <w:pPr>
        <w:spacing w:line="360" w:lineRule="auto"/>
        <w:jc w:val="both"/>
        <w:rPr>
          <w:rFonts w:ascii="Arial" w:hAnsi="Arial" w:cs="Arial"/>
          <w:sz w:val="24"/>
          <w:szCs w:val="24"/>
          <w:lang w:val="es-CL"/>
        </w:rPr>
      </w:pPr>
    </w:p>
    <w:p w:rsidR="00853A4C" w:rsidRPr="008E2BCC" w:rsidRDefault="00853A4C" w:rsidP="008109F6">
      <w:pPr>
        <w:spacing w:line="360" w:lineRule="auto"/>
        <w:jc w:val="both"/>
        <w:rPr>
          <w:rFonts w:ascii="Arial" w:hAnsi="Arial" w:cs="Arial"/>
          <w:sz w:val="24"/>
          <w:szCs w:val="24"/>
          <w:lang w:val="es-CL"/>
        </w:rPr>
      </w:pPr>
      <w:r w:rsidRPr="008E2BCC">
        <w:rPr>
          <w:rFonts w:ascii="Arial" w:hAnsi="Arial" w:cs="Arial"/>
          <w:sz w:val="24"/>
          <w:szCs w:val="24"/>
          <w:lang w:val="es-CL"/>
        </w:rPr>
        <w:t>Párrafo 2°</w:t>
      </w:r>
      <w:r w:rsidR="008109F6">
        <w:rPr>
          <w:rFonts w:ascii="Arial" w:hAnsi="Arial" w:cs="Arial"/>
          <w:sz w:val="24"/>
          <w:szCs w:val="24"/>
          <w:lang w:val="es-CL"/>
        </w:rPr>
        <w:t xml:space="preserve"> de la ley 18.695</w:t>
      </w:r>
      <w:r w:rsidRPr="008E2BCC">
        <w:rPr>
          <w:rFonts w:ascii="Arial" w:hAnsi="Arial" w:cs="Arial"/>
          <w:sz w:val="24"/>
          <w:szCs w:val="24"/>
          <w:lang w:val="es-CL"/>
        </w:rPr>
        <w:t>, Sobre las funciones y atribuciones</w:t>
      </w:r>
      <w:r w:rsidR="008109F6">
        <w:rPr>
          <w:rFonts w:ascii="Arial" w:hAnsi="Arial" w:cs="Arial"/>
          <w:sz w:val="24"/>
          <w:szCs w:val="24"/>
          <w:lang w:val="es-CL"/>
        </w:rPr>
        <w:t xml:space="preserve"> señala en </w:t>
      </w:r>
      <w:proofErr w:type="gramStart"/>
      <w:r w:rsidR="008109F6">
        <w:rPr>
          <w:rFonts w:ascii="Arial" w:hAnsi="Arial" w:cs="Arial"/>
          <w:sz w:val="24"/>
          <w:szCs w:val="24"/>
          <w:lang w:val="es-CL"/>
        </w:rPr>
        <w:t xml:space="preserve">su </w:t>
      </w:r>
      <w:r w:rsidRPr="008E2BCC">
        <w:rPr>
          <w:rFonts w:ascii="Arial" w:hAnsi="Arial" w:cs="Arial"/>
          <w:sz w:val="24"/>
          <w:szCs w:val="24"/>
          <w:lang w:val="es-CL"/>
        </w:rPr>
        <w:t xml:space="preserve"> art</w:t>
      </w:r>
      <w:proofErr w:type="gramEnd"/>
      <w:r w:rsidRPr="008E2BCC">
        <w:rPr>
          <w:rFonts w:ascii="Arial" w:hAnsi="Arial" w:cs="Arial"/>
          <w:sz w:val="24"/>
          <w:szCs w:val="24"/>
          <w:lang w:val="es-CL"/>
        </w:rPr>
        <w:t xml:space="preserve">. 4° </w:t>
      </w:r>
      <w:r w:rsidR="008109F6">
        <w:rPr>
          <w:rFonts w:ascii="Arial" w:hAnsi="Arial" w:cs="Arial"/>
          <w:sz w:val="24"/>
          <w:szCs w:val="24"/>
          <w:lang w:val="es-CL"/>
        </w:rPr>
        <w:t xml:space="preserve">que las </w:t>
      </w:r>
      <w:r w:rsidRPr="008E2BCC">
        <w:rPr>
          <w:rFonts w:ascii="Arial" w:hAnsi="Arial" w:cs="Arial"/>
          <w:sz w:val="24"/>
          <w:szCs w:val="24"/>
          <w:lang w:val="es-CL"/>
        </w:rPr>
        <w:t xml:space="preserve"> funcione</w:t>
      </w:r>
      <w:r w:rsidR="008109F6">
        <w:rPr>
          <w:rFonts w:ascii="Arial" w:hAnsi="Arial" w:cs="Arial"/>
          <w:sz w:val="24"/>
          <w:szCs w:val="24"/>
          <w:lang w:val="es-CL"/>
        </w:rPr>
        <w:t xml:space="preserve">s de las Municipalidades </w:t>
      </w:r>
      <w:r w:rsidRPr="008E2BCC">
        <w:rPr>
          <w:rFonts w:ascii="Arial" w:hAnsi="Arial" w:cs="Arial"/>
          <w:sz w:val="24"/>
          <w:szCs w:val="24"/>
          <w:lang w:val="es-CL"/>
        </w:rPr>
        <w:t xml:space="preserve">son: </w:t>
      </w:r>
    </w:p>
    <w:p w:rsidR="008109F6" w:rsidRPr="00EE3CF9" w:rsidRDefault="00853A4C" w:rsidP="00EE3CF9">
      <w:pPr>
        <w:pStyle w:val="HTMLconformatoprevio"/>
        <w:shd w:val="clear" w:color="auto" w:fill="FFFFFF"/>
        <w:spacing w:line="360" w:lineRule="auto"/>
        <w:rPr>
          <w:rFonts w:ascii="Arial" w:hAnsi="Arial" w:cs="Arial"/>
          <w:sz w:val="24"/>
          <w:szCs w:val="24"/>
        </w:rPr>
      </w:pPr>
      <w:r w:rsidRPr="008E2BCC">
        <w:rPr>
          <w:rFonts w:ascii="Arial" w:hAnsi="Arial" w:cs="Arial"/>
          <w:sz w:val="24"/>
          <w:szCs w:val="24"/>
        </w:rPr>
        <w:t>a)   La educación y la cultura;</w:t>
      </w:r>
      <w:r w:rsidRPr="008E2BCC">
        <w:rPr>
          <w:rFonts w:ascii="Arial" w:hAnsi="Arial" w:cs="Arial"/>
          <w:sz w:val="24"/>
          <w:szCs w:val="24"/>
        </w:rPr>
        <w:br/>
        <w:t>b)   La salud pública y la protección del medio ambiente;</w:t>
      </w:r>
      <w:r w:rsidRPr="008E2BCC">
        <w:rPr>
          <w:rFonts w:ascii="Arial" w:hAnsi="Arial" w:cs="Arial"/>
          <w:sz w:val="24"/>
          <w:szCs w:val="24"/>
        </w:rPr>
        <w:br/>
        <w:t>c)   La asistencia social y jurídica;</w:t>
      </w:r>
      <w:r w:rsidRPr="008E2BCC">
        <w:rPr>
          <w:rFonts w:ascii="Arial" w:hAnsi="Arial" w:cs="Arial"/>
          <w:sz w:val="24"/>
          <w:szCs w:val="24"/>
        </w:rPr>
        <w:br/>
        <w:t>d)   La capacitación, la promoción del empleo y el fomento productivo;</w:t>
      </w:r>
      <w:r w:rsidRPr="008E2BCC">
        <w:rPr>
          <w:rFonts w:ascii="Arial" w:hAnsi="Arial" w:cs="Arial"/>
          <w:sz w:val="24"/>
          <w:szCs w:val="24"/>
        </w:rPr>
        <w:br/>
        <w:t>e)   El turismo, el deporte y la recreación;</w:t>
      </w:r>
      <w:r w:rsidRPr="008E2BCC">
        <w:rPr>
          <w:rFonts w:ascii="Arial" w:hAnsi="Arial" w:cs="Arial"/>
          <w:sz w:val="24"/>
          <w:szCs w:val="24"/>
        </w:rPr>
        <w:br/>
        <w:t>f)   La urbanización y la vialidad urbana y rural;</w:t>
      </w:r>
      <w:r w:rsidRPr="008E2BCC">
        <w:rPr>
          <w:rFonts w:ascii="Arial" w:hAnsi="Arial" w:cs="Arial"/>
          <w:sz w:val="24"/>
          <w:szCs w:val="24"/>
        </w:rPr>
        <w:br/>
        <w:t>g)   La construcción de viviendas sociales e infraestructuras sanitarias;</w:t>
      </w:r>
      <w:r w:rsidRPr="008E2BCC">
        <w:rPr>
          <w:rFonts w:ascii="Arial" w:hAnsi="Arial" w:cs="Arial"/>
          <w:sz w:val="24"/>
          <w:szCs w:val="24"/>
        </w:rPr>
        <w:br/>
        <w:t>h)   El transporte y tránsito públicos;</w:t>
      </w:r>
      <w:r w:rsidRPr="008E2BCC">
        <w:rPr>
          <w:rFonts w:ascii="Arial" w:hAnsi="Arial" w:cs="Arial"/>
          <w:sz w:val="24"/>
          <w:szCs w:val="24"/>
        </w:rPr>
        <w:br/>
        <w:t>i)   La prevención de riesgos y la prestación de auxilio en situaciones de emergencia o catástrofes;</w:t>
      </w:r>
      <w:r w:rsidRPr="008E2BCC">
        <w:rPr>
          <w:rFonts w:ascii="Arial" w:hAnsi="Arial" w:cs="Arial"/>
          <w:sz w:val="24"/>
          <w:szCs w:val="24"/>
        </w:rPr>
        <w:br/>
        <w:t>j)   El desarrollo, implementación, evaluación, promoción, capacitación y apoyo de acciones de prevención social y situacional, la celebración de convenios con otras entidades públicas para la aplicación de planes de reinserción social y de asistencia a víctimas, así como también la adopción de medidas en el ámbito de la seguridad pública a nivel comunal, sin perjuicio de las funciones del Ministerio del Interior y Seguridad Pública y de las Fuerzas de Orden y Seguridad;</w:t>
      </w:r>
      <w:r w:rsidRPr="008E2BCC">
        <w:rPr>
          <w:rFonts w:ascii="Arial" w:hAnsi="Arial" w:cs="Arial"/>
          <w:sz w:val="24"/>
          <w:szCs w:val="24"/>
        </w:rPr>
        <w:br/>
        <w:t xml:space="preserve">k)   La promoción de la igualdad de oportunidades entre hombres y </w:t>
      </w:r>
      <w:r w:rsidRPr="008E2BCC">
        <w:rPr>
          <w:rFonts w:ascii="Arial" w:hAnsi="Arial" w:cs="Arial"/>
          <w:sz w:val="24"/>
          <w:szCs w:val="24"/>
        </w:rPr>
        <w:br/>
        <w:t>mujeres, y</w:t>
      </w:r>
      <w:r w:rsidRPr="008E2BCC">
        <w:rPr>
          <w:rFonts w:ascii="Arial" w:hAnsi="Arial" w:cs="Arial"/>
          <w:sz w:val="24"/>
          <w:szCs w:val="24"/>
        </w:rPr>
        <w:br/>
        <w:t>l)   El desarrollo de actividades de interés común en el ámbito local</w:t>
      </w:r>
    </w:p>
    <w:p w:rsidR="008109F6" w:rsidRPr="00EE3CF9" w:rsidRDefault="008109F6" w:rsidP="00EE3CF9">
      <w:pPr>
        <w:spacing w:before="120" w:line="360" w:lineRule="auto"/>
        <w:jc w:val="both"/>
        <w:rPr>
          <w:rFonts w:ascii="Arial" w:hAnsi="Arial" w:cs="Arial"/>
          <w:bCs/>
          <w:sz w:val="24"/>
          <w:szCs w:val="24"/>
          <w:lang w:val="es-CL"/>
        </w:rPr>
      </w:pPr>
      <w:r w:rsidRPr="00F2363A">
        <w:rPr>
          <w:rFonts w:ascii="Arial" w:hAnsi="Arial" w:cs="Arial"/>
          <w:sz w:val="24"/>
          <w:szCs w:val="24"/>
          <w:lang w:val="es-CL"/>
        </w:rPr>
        <w:t xml:space="preserve">Revisando y analizando las funciones antes descritas cobra sentido disponer Incorporar como función </w:t>
      </w:r>
      <w:r w:rsidR="00F2363A" w:rsidRPr="00F2363A">
        <w:rPr>
          <w:rFonts w:ascii="Arial" w:hAnsi="Arial" w:cs="Arial"/>
          <w:bCs/>
          <w:sz w:val="24"/>
          <w:szCs w:val="24"/>
          <w:lang w:val="es-CL"/>
        </w:rPr>
        <w:t xml:space="preserve">velar por </w:t>
      </w:r>
      <w:r w:rsidR="00F2363A" w:rsidRPr="00F2363A">
        <w:rPr>
          <w:rFonts w:ascii="Arial" w:hAnsi="Arial" w:cs="Arial"/>
          <w:sz w:val="24"/>
          <w:szCs w:val="24"/>
          <w:lang w:val="es-CL"/>
        </w:rPr>
        <w:t>l</w:t>
      </w:r>
      <w:r w:rsidR="00F2363A" w:rsidRPr="00F2363A">
        <w:rPr>
          <w:rFonts w:ascii="Arial" w:hAnsi="Arial" w:cs="Arial"/>
          <w:sz w:val="24"/>
          <w:szCs w:val="24"/>
          <w:shd w:val="clear" w:color="auto" w:fill="FFFFFF"/>
          <w:lang w:val="es-CL"/>
        </w:rPr>
        <w:t xml:space="preserve">a defensa de los derechos y libertades </w:t>
      </w:r>
      <w:r w:rsidR="00F2363A" w:rsidRPr="00F2363A">
        <w:rPr>
          <w:rFonts w:ascii="Arial" w:hAnsi="Arial" w:cs="Arial"/>
          <w:sz w:val="24"/>
          <w:szCs w:val="24"/>
          <w:shd w:val="clear" w:color="auto" w:fill="FFFFFF"/>
          <w:lang w:val="es-CL"/>
        </w:rPr>
        <w:lastRenderedPageBreak/>
        <w:t>fundamentales de la persona mayor</w:t>
      </w:r>
      <w:r w:rsidR="00F2363A">
        <w:rPr>
          <w:rFonts w:ascii="Arial" w:hAnsi="Arial" w:cs="Arial"/>
          <w:bCs/>
          <w:sz w:val="24"/>
          <w:szCs w:val="24"/>
          <w:lang w:val="es-CL"/>
        </w:rPr>
        <w:t xml:space="preserve"> puesto que este </w:t>
      </w:r>
      <w:proofErr w:type="spellStart"/>
      <w:r w:rsidR="00F2363A">
        <w:rPr>
          <w:rFonts w:ascii="Arial" w:hAnsi="Arial" w:cs="Arial"/>
          <w:bCs/>
          <w:sz w:val="24"/>
          <w:szCs w:val="24"/>
          <w:lang w:val="es-CL"/>
        </w:rPr>
        <w:t>articulo</w:t>
      </w:r>
      <w:proofErr w:type="spellEnd"/>
      <w:r w:rsidR="00F2363A">
        <w:rPr>
          <w:rFonts w:ascii="Arial" w:hAnsi="Arial" w:cs="Arial"/>
          <w:bCs/>
          <w:sz w:val="24"/>
          <w:szCs w:val="24"/>
          <w:lang w:val="es-CL"/>
        </w:rPr>
        <w:t xml:space="preserve"> de la LOC de municipalidades </w:t>
      </w:r>
      <w:r w:rsidR="008E2BCC" w:rsidRPr="008109F6">
        <w:rPr>
          <w:rFonts w:ascii="Arial" w:hAnsi="Arial" w:cs="Arial"/>
          <w:sz w:val="24"/>
          <w:szCs w:val="24"/>
          <w:lang w:val="es-CL"/>
        </w:rPr>
        <w:t>incluye distintas dimensiones del quehacer municipal y su interacción con los habitantes del territorio comunal.</w:t>
      </w:r>
      <w:r w:rsidRPr="008109F6">
        <w:rPr>
          <w:rFonts w:ascii="Arial" w:hAnsi="Arial" w:cs="Arial"/>
          <w:sz w:val="24"/>
          <w:szCs w:val="24"/>
          <w:lang w:val="es-CL"/>
        </w:rPr>
        <w:t xml:space="preserve"> </w:t>
      </w:r>
    </w:p>
    <w:p w:rsidR="00EE3CF9" w:rsidRPr="00EE3CF9" w:rsidRDefault="008109F6" w:rsidP="00EE3CF9">
      <w:pPr>
        <w:tabs>
          <w:tab w:val="left" w:pos="1200"/>
        </w:tabs>
        <w:spacing w:line="360" w:lineRule="auto"/>
        <w:jc w:val="both"/>
        <w:rPr>
          <w:rFonts w:ascii="Arial" w:hAnsi="Arial" w:cs="Arial"/>
          <w:sz w:val="24"/>
          <w:szCs w:val="24"/>
          <w:lang w:val="es-CL"/>
        </w:rPr>
      </w:pPr>
      <w:r w:rsidRPr="008109F6">
        <w:rPr>
          <w:rFonts w:ascii="Arial" w:hAnsi="Arial" w:cs="Arial"/>
          <w:sz w:val="24"/>
          <w:szCs w:val="24"/>
          <w:lang w:val="es-CL"/>
        </w:rPr>
        <w:t xml:space="preserve">Lo que busca este proyecto es avanzar hacia la consagración en la ley y por la ley de </w:t>
      </w:r>
      <w:r w:rsidR="00EE3CF9">
        <w:rPr>
          <w:rFonts w:ascii="Arial" w:hAnsi="Arial" w:cs="Arial"/>
          <w:sz w:val="24"/>
          <w:szCs w:val="24"/>
          <w:lang w:val="es-CL"/>
        </w:rPr>
        <w:t xml:space="preserve">los derechos establecidos en la firma de la </w:t>
      </w:r>
      <w:proofErr w:type="gramStart"/>
      <w:r w:rsidR="00EE3CF9">
        <w:rPr>
          <w:rFonts w:ascii="Arial" w:hAnsi="Arial" w:cs="Arial"/>
          <w:sz w:val="24"/>
          <w:szCs w:val="24"/>
          <w:lang w:val="es-CL"/>
        </w:rPr>
        <w:t xml:space="preserve">convención </w:t>
      </w:r>
      <w:r w:rsidRPr="008109F6">
        <w:rPr>
          <w:rFonts w:ascii="Arial" w:hAnsi="Arial" w:cs="Arial"/>
          <w:sz w:val="24"/>
          <w:szCs w:val="24"/>
          <w:lang w:val="es-CL"/>
        </w:rPr>
        <w:t xml:space="preserve"> </w:t>
      </w:r>
      <w:r w:rsidR="00EE3CF9" w:rsidRPr="00EE3CF9">
        <w:rPr>
          <w:rFonts w:ascii="Arial" w:hAnsi="Arial" w:cs="Arial"/>
          <w:sz w:val="24"/>
          <w:szCs w:val="24"/>
          <w:lang w:val="es-CL"/>
        </w:rPr>
        <w:t>Interamericana</w:t>
      </w:r>
      <w:proofErr w:type="gramEnd"/>
      <w:r w:rsidR="00EE3CF9" w:rsidRPr="00EE3CF9">
        <w:rPr>
          <w:rFonts w:ascii="Arial" w:hAnsi="Arial" w:cs="Arial"/>
          <w:sz w:val="24"/>
          <w:szCs w:val="24"/>
          <w:lang w:val="es-CL"/>
        </w:rPr>
        <w:t xml:space="preserve"> sobre la Protección de los Derechos Humanos de las Personas Mayores, </w:t>
      </w:r>
      <w:r w:rsidR="00CF2AF3">
        <w:rPr>
          <w:rFonts w:ascii="Arial" w:hAnsi="Arial" w:cs="Arial"/>
          <w:sz w:val="24"/>
          <w:szCs w:val="24"/>
          <w:lang w:val="es-CL"/>
        </w:rPr>
        <w:t xml:space="preserve">que </w:t>
      </w:r>
      <w:r w:rsidR="00EE3CF9" w:rsidRPr="00EE3CF9">
        <w:rPr>
          <w:rFonts w:ascii="Arial" w:hAnsi="Arial" w:cs="Arial"/>
          <w:sz w:val="24"/>
          <w:szCs w:val="24"/>
          <w:lang w:val="es-CL"/>
        </w:rPr>
        <w:t>se adoptó el 15 de junio de 2015 por la Asamblea General de la Organización de los Estados Americanos, durante su XLV Período Ordinario de Sesiones, celebrada en Washington, D.C., Estados Unidos de América.</w:t>
      </w:r>
    </w:p>
    <w:p w:rsidR="008109F6" w:rsidRDefault="00CF2AF3" w:rsidP="00EE3CF9">
      <w:pPr>
        <w:tabs>
          <w:tab w:val="left" w:pos="1200"/>
        </w:tabs>
        <w:spacing w:line="360" w:lineRule="auto"/>
        <w:jc w:val="both"/>
        <w:rPr>
          <w:rFonts w:ascii="Arial" w:hAnsi="Arial" w:cs="Arial"/>
          <w:sz w:val="24"/>
          <w:szCs w:val="24"/>
          <w:shd w:val="clear" w:color="auto" w:fill="FFFFFF"/>
          <w:lang w:val="es-CL"/>
        </w:rPr>
      </w:pPr>
      <w:r>
        <w:rPr>
          <w:rFonts w:ascii="Arial" w:hAnsi="Arial" w:cs="Arial"/>
          <w:sz w:val="24"/>
          <w:szCs w:val="24"/>
          <w:lang w:val="es-CL"/>
        </w:rPr>
        <w:t>D</w:t>
      </w:r>
      <w:r w:rsidR="00EE3CF9" w:rsidRPr="00EE3CF9">
        <w:rPr>
          <w:rFonts w:ascii="Arial" w:hAnsi="Arial" w:cs="Arial"/>
          <w:sz w:val="24"/>
          <w:szCs w:val="24"/>
          <w:lang w:val="es-CL"/>
        </w:rPr>
        <w:t>icha Convención fue aprobada por el H. Congreso Nacional, según consta en el Oficio N° 13.173, de 9 de marzo de 2017, de la Honorable Cámara de Diputados.</w:t>
      </w:r>
      <w:r w:rsidR="008109F6" w:rsidRPr="008109F6">
        <w:rPr>
          <w:rFonts w:ascii="Arial" w:hAnsi="Arial" w:cs="Arial"/>
          <w:sz w:val="24"/>
          <w:szCs w:val="24"/>
          <w:lang w:val="es-CL"/>
        </w:rPr>
        <w:t xml:space="preserve"> </w:t>
      </w:r>
      <w:r w:rsidR="00EE3CF9">
        <w:rPr>
          <w:rStyle w:val="Refdenotaalpie"/>
          <w:rFonts w:ascii="Arial" w:hAnsi="Arial" w:cs="Arial"/>
          <w:sz w:val="24"/>
          <w:szCs w:val="24"/>
          <w:lang w:val="es-CL"/>
        </w:rPr>
        <w:footnoteReference w:id="2"/>
      </w:r>
    </w:p>
    <w:p w:rsidR="008109F6" w:rsidRPr="008109F6" w:rsidRDefault="008109F6" w:rsidP="008E2BCC">
      <w:pPr>
        <w:pStyle w:val="HTMLconformatoprevio"/>
        <w:shd w:val="clear" w:color="auto" w:fill="FFFFFF"/>
        <w:spacing w:line="360" w:lineRule="auto"/>
        <w:rPr>
          <w:rFonts w:ascii="Arial" w:hAnsi="Arial" w:cs="Arial"/>
          <w:sz w:val="24"/>
          <w:szCs w:val="24"/>
          <w:lang w:val="es-CL"/>
        </w:rPr>
      </w:pPr>
    </w:p>
    <w:p w:rsidR="00B82161" w:rsidRDefault="00B82161" w:rsidP="00853A4C">
      <w:pPr>
        <w:jc w:val="both"/>
        <w:rPr>
          <w:rFonts w:ascii="Arial" w:hAnsi="Arial" w:cs="Arial"/>
          <w:sz w:val="24"/>
          <w:szCs w:val="24"/>
          <w:lang w:val="es-ES"/>
        </w:rPr>
      </w:pPr>
      <w:r w:rsidRPr="00B82161">
        <w:rPr>
          <w:rFonts w:ascii="Arial" w:hAnsi="Arial" w:cs="Arial"/>
          <w:sz w:val="24"/>
          <w:szCs w:val="24"/>
          <w:lang w:val="es-ES"/>
        </w:rPr>
        <w:t>Por lo anterior los diputados firmantes presen</w:t>
      </w:r>
      <w:r w:rsidR="00015FA2">
        <w:rPr>
          <w:rFonts w:ascii="Arial" w:hAnsi="Arial" w:cs="Arial"/>
          <w:sz w:val="24"/>
          <w:szCs w:val="24"/>
          <w:lang w:val="es-ES"/>
        </w:rPr>
        <w:t>tamos el siguiente Proyecto de L</w:t>
      </w:r>
      <w:r w:rsidRPr="00B82161">
        <w:rPr>
          <w:rFonts w:ascii="Arial" w:hAnsi="Arial" w:cs="Arial"/>
          <w:sz w:val="24"/>
          <w:szCs w:val="24"/>
          <w:lang w:val="es-ES"/>
        </w:rPr>
        <w:t>ey:</w:t>
      </w:r>
    </w:p>
    <w:p w:rsidR="006A3410" w:rsidRDefault="006A3410">
      <w:pPr>
        <w:rPr>
          <w:rFonts w:ascii="Arial" w:hAnsi="Arial" w:cs="Arial"/>
          <w:sz w:val="24"/>
          <w:szCs w:val="24"/>
          <w:lang w:val="es-ES"/>
        </w:rPr>
      </w:pPr>
      <w:r>
        <w:rPr>
          <w:rFonts w:ascii="Arial" w:hAnsi="Arial" w:cs="Arial"/>
          <w:sz w:val="24"/>
          <w:szCs w:val="24"/>
          <w:lang w:val="es-ES"/>
        </w:rPr>
        <w:br w:type="page"/>
      </w:r>
    </w:p>
    <w:p w:rsidR="008E2BCC" w:rsidRPr="008E2BCC" w:rsidRDefault="008E2BCC" w:rsidP="008E2BCC">
      <w:pPr>
        <w:jc w:val="center"/>
        <w:rPr>
          <w:sz w:val="24"/>
          <w:szCs w:val="24"/>
          <w:u w:val="single"/>
          <w:lang w:val="es-ES"/>
        </w:rPr>
      </w:pPr>
      <w:r w:rsidRPr="008E2BCC">
        <w:rPr>
          <w:sz w:val="24"/>
          <w:szCs w:val="24"/>
          <w:u w:val="single"/>
          <w:lang w:val="es-ES"/>
        </w:rPr>
        <w:lastRenderedPageBreak/>
        <w:t>PROYECTO DE LEY</w:t>
      </w:r>
    </w:p>
    <w:p w:rsidR="008E2BCC" w:rsidRPr="008E2BCC" w:rsidRDefault="008E2BCC" w:rsidP="008E2BCC">
      <w:pPr>
        <w:spacing w:line="360" w:lineRule="auto"/>
        <w:jc w:val="both"/>
        <w:rPr>
          <w:rFonts w:ascii="Arial" w:hAnsi="Arial" w:cs="Arial"/>
          <w:b/>
          <w:sz w:val="24"/>
          <w:szCs w:val="24"/>
          <w:u w:val="single"/>
          <w:lang w:val="es-CL"/>
        </w:rPr>
      </w:pPr>
    </w:p>
    <w:p w:rsidR="008E2BCC" w:rsidRPr="008E2BCC" w:rsidRDefault="008E2BCC" w:rsidP="008E2BCC">
      <w:pPr>
        <w:spacing w:line="360" w:lineRule="auto"/>
        <w:jc w:val="both"/>
        <w:rPr>
          <w:rFonts w:ascii="Arial" w:hAnsi="Arial" w:cs="Arial"/>
          <w:b/>
          <w:sz w:val="24"/>
          <w:szCs w:val="24"/>
          <w:u w:val="single"/>
          <w:lang w:val="es-CL"/>
        </w:rPr>
      </w:pPr>
    </w:p>
    <w:p w:rsidR="008E2BCC" w:rsidRPr="004D2EF1" w:rsidRDefault="006E15DC" w:rsidP="008E2BCC">
      <w:pPr>
        <w:pStyle w:val="Prrafodelista"/>
        <w:numPr>
          <w:ilvl w:val="0"/>
          <w:numId w:val="1"/>
        </w:numPr>
        <w:spacing w:line="360" w:lineRule="auto"/>
        <w:jc w:val="both"/>
        <w:rPr>
          <w:rFonts w:ascii="Arial" w:hAnsi="Arial" w:cs="Arial"/>
          <w:sz w:val="24"/>
          <w:szCs w:val="24"/>
          <w:lang w:val="es-CL"/>
        </w:rPr>
      </w:pPr>
      <w:r w:rsidRPr="004D2EF1">
        <w:rPr>
          <w:rFonts w:ascii="Arial" w:hAnsi="Arial" w:cs="Arial"/>
          <w:sz w:val="24"/>
          <w:szCs w:val="24"/>
          <w:lang w:val="es-CL"/>
        </w:rPr>
        <w:t>incorpórese</w:t>
      </w:r>
      <w:r w:rsidR="008E2BCC" w:rsidRPr="004D2EF1">
        <w:rPr>
          <w:rFonts w:ascii="Arial" w:hAnsi="Arial" w:cs="Arial"/>
          <w:sz w:val="24"/>
          <w:szCs w:val="24"/>
          <w:lang w:val="es-CL"/>
        </w:rPr>
        <w:t xml:space="preserve"> al artículo 4° de la Ley 18.695 Orgánica Constitucional de Municipalidades una </w:t>
      </w:r>
      <w:r w:rsidRPr="004D2EF1">
        <w:rPr>
          <w:rFonts w:ascii="Arial" w:hAnsi="Arial" w:cs="Arial"/>
          <w:sz w:val="24"/>
          <w:szCs w:val="24"/>
          <w:lang w:val="es-CL"/>
        </w:rPr>
        <w:t xml:space="preserve">letra </w:t>
      </w:r>
      <w:r w:rsidR="004D2EF1" w:rsidRPr="004D2EF1">
        <w:rPr>
          <w:rFonts w:ascii="Arial" w:hAnsi="Arial" w:cs="Arial"/>
          <w:b/>
          <w:sz w:val="24"/>
          <w:szCs w:val="24"/>
          <w:lang w:val="es-CL"/>
        </w:rPr>
        <w:t>m</w:t>
      </w:r>
    </w:p>
    <w:p w:rsidR="004D2EF1" w:rsidRPr="004D2EF1" w:rsidRDefault="004D2EF1" w:rsidP="004D2EF1">
      <w:pPr>
        <w:spacing w:before="120"/>
        <w:jc w:val="center"/>
        <w:rPr>
          <w:rFonts w:ascii="Arial Narrow" w:hAnsi="Arial Narrow" w:cs="Calibri"/>
          <w:b/>
          <w:bCs/>
          <w:sz w:val="24"/>
          <w:szCs w:val="24"/>
          <w:lang w:val="es-CL"/>
        </w:rPr>
      </w:pPr>
      <w:r>
        <w:rPr>
          <w:rFonts w:ascii="Arial" w:hAnsi="Arial" w:cs="Arial"/>
          <w:b/>
          <w:sz w:val="24"/>
          <w:szCs w:val="24"/>
          <w:lang w:val="es-CL"/>
        </w:rPr>
        <w:t>“m</w:t>
      </w:r>
      <w:r w:rsidR="008E2BCC" w:rsidRPr="008E2BCC">
        <w:rPr>
          <w:rFonts w:ascii="Arial" w:hAnsi="Arial" w:cs="Arial"/>
          <w:b/>
          <w:sz w:val="24"/>
          <w:szCs w:val="24"/>
          <w:lang w:val="es-CL"/>
        </w:rPr>
        <w:t xml:space="preserve">) </w:t>
      </w:r>
      <w:r w:rsidRPr="004D2EF1">
        <w:rPr>
          <w:rFonts w:ascii="Arial Narrow" w:hAnsi="Arial Narrow" w:cs="Calibri"/>
          <w:b/>
          <w:bCs/>
          <w:sz w:val="24"/>
          <w:szCs w:val="24"/>
          <w:lang w:val="es-CL"/>
        </w:rPr>
        <w:t xml:space="preserve">velar por </w:t>
      </w:r>
      <w:r w:rsidRPr="004D2EF1">
        <w:rPr>
          <w:rFonts w:ascii="Arial Narrow" w:hAnsi="Arial Narrow"/>
          <w:b/>
          <w:sz w:val="24"/>
          <w:szCs w:val="24"/>
          <w:lang w:val="es-CL"/>
        </w:rPr>
        <w:t>l</w:t>
      </w:r>
      <w:r w:rsidRPr="004D2EF1">
        <w:rPr>
          <w:rFonts w:ascii="Arial Narrow" w:hAnsi="Arial Narrow" w:cs="Tahoma"/>
          <w:b/>
          <w:sz w:val="24"/>
          <w:szCs w:val="24"/>
          <w:shd w:val="clear" w:color="auto" w:fill="FFFFFF"/>
          <w:lang w:val="es-CL"/>
        </w:rPr>
        <w:t>a defensa de los derechos y libertades fundamentales de la persona mayor</w:t>
      </w:r>
      <w:r w:rsidR="00905544">
        <w:rPr>
          <w:rFonts w:ascii="Arial Narrow" w:hAnsi="Arial Narrow" w:cs="Tahoma"/>
          <w:b/>
          <w:sz w:val="24"/>
          <w:szCs w:val="24"/>
          <w:shd w:val="clear" w:color="auto" w:fill="FFFFFF"/>
          <w:lang w:val="es-CL"/>
        </w:rPr>
        <w:t xml:space="preserve"> de 65 años</w:t>
      </w:r>
      <w:r>
        <w:rPr>
          <w:rFonts w:ascii="Arial Narrow" w:hAnsi="Arial Narrow" w:cs="Tahoma"/>
          <w:b/>
          <w:sz w:val="24"/>
          <w:szCs w:val="24"/>
          <w:shd w:val="clear" w:color="auto" w:fill="FFFFFF"/>
          <w:lang w:val="es-CL"/>
        </w:rPr>
        <w:t>”</w:t>
      </w:r>
    </w:p>
    <w:p w:rsidR="004D2EF1" w:rsidRDefault="004D2EF1" w:rsidP="004D2EF1">
      <w:pPr>
        <w:spacing w:before="120"/>
        <w:jc w:val="center"/>
        <w:rPr>
          <w:rFonts w:ascii="Arial Narrow" w:hAnsi="Arial Narrow" w:cstheme="minorHAnsi"/>
          <w:b/>
          <w:bCs/>
          <w:sz w:val="24"/>
          <w:szCs w:val="24"/>
          <w:lang w:val="es-CL"/>
        </w:rPr>
      </w:pPr>
    </w:p>
    <w:p w:rsidR="008E2BCC" w:rsidRPr="008E2BCC" w:rsidRDefault="008E2BCC" w:rsidP="008E2BCC">
      <w:pPr>
        <w:spacing w:line="360" w:lineRule="auto"/>
        <w:jc w:val="center"/>
        <w:rPr>
          <w:rFonts w:ascii="Arial" w:hAnsi="Arial" w:cs="Arial"/>
          <w:b/>
          <w:sz w:val="24"/>
          <w:szCs w:val="24"/>
          <w:lang w:val="es-CL"/>
        </w:rPr>
      </w:pPr>
    </w:p>
    <w:p w:rsidR="008E2BCC" w:rsidRDefault="008E2BCC" w:rsidP="008E2BCC">
      <w:pPr>
        <w:jc w:val="center"/>
        <w:rPr>
          <w:rFonts w:ascii="Arial Narrow" w:hAnsi="Arial Narrow" w:cstheme="minorHAnsi"/>
          <w:b/>
          <w:sz w:val="24"/>
          <w:szCs w:val="24"/>
          <w:lang w:val="es-CL"/>
        </w:rPr>
      </w:pPr>
    </w:p>
    <w:p w:rsidR="008E2BCC" w:rsidRDefault="008E2BCC" w:rsidP="008E2BCC">
      <w:pPr>
        <w:jc w:val="center"/>
        <w:rPr>
          <w:rFonts w:ascii="Arial Narrow" w:hAnsi="Arial Narrow" w:cstheme="minorHAnsi"/>
          <w:b/>
          <w:sz w:val="24"/>
          <w:szCs w:val="24"/>
          <w:lang w:val="es-CL"/>
        </w:rPr>
      </w:pPr>
    </w:p>
    <w:p w:rsidR="008E2BCC" w:rsidRDefault="008E2BCC" w:rsidP="008E2BCC">
      <w:pPr>
        <w:jc w:val="center"/>
        <w:rPr>
          <w:rFonts w:ascii="Arial Narrow" w:hAnsi="Arial Narrow" w:cstheme="minorHAnsi"/>
          <w:b/>
          <w:sz w:val="24"/>
          <w:szCs w:val="24"/>
          <w:lang w:val="es-CL"/>
        </w:rPr>
      </w:pPr>
    </w:p>
    <w:p w:rsidR="008E2BCC" w:rsidRDefault="008E2BCC" w:rsidP="008E2BCC">
      <w:pPr>
        <w:jc w:val="center"/>
        <w:rPr>
          <w:rFonts w:ascii="Arial Narrow" w:hAnsi="Arial Narrow" w:cstheme="minorHAnsi"/>
          <w:b/>
          <w:sz w:val="24"/>
          <w:szCs w:val="24"/>
          <w:lang w:val="es-CL"/>
        </w:rPr>
      </w:pPr>
    </w:p>
    <w:p w:rsidR="008E2BCC" w:rsidRDefault="008E2BCC" w:rsidP="008E2BCC">
      <w:pPr>
        <w:jc w:val="center"/>
        <w:rPr>
          <w:rFonts w:ascii="Arial Narrow" w:hAnsi="Arial Narrow" w:cstheme="minorHAnsi"/>
          <w:b/>
          <w:sz w:val="24"/>
          <w:szCs w:val="24"/>
          <w:lang w:val="es-CL"/>
        </w:rPr>
      </w:pPr>
    </w:p>
    <w:p w:rsidR="008E2BCC" w:rsidRDefault="008E2BCC" w:rsidP="008E2BCC">
      <w:pPr>
        <w:jc w:val="center"/>
        <w:rPr>
          <w:rFonts w:ascii="Arial Narrow" w:hAnsi="Arial Narrow" w:cstheme="minorHAnsi"/>
          <w:b/>
          <w:sz w:val="24"/>
          <w:szCs w:val="24"/>
          <w:lang w:val="es-CL"/>
        </w:rPr>
      </w:pPr>
    </w:p>
    <w:p w:rsidR="008E2BCC" w:rsidRDefault="008E2BCC" w:rsidP="008E2BCC">
      <w:pPr>
        <w:jc w:val="center"/>
        <w:rPr>
          <w:rFonts w:ascii="Arial Narrow" w:hAnsi="Arial Narrow" w:cstheme="minorHAnsi"/>
          <w:b/>
          <w:sz w:val="24"/>
          <w:szCs w:val="24"/>
          <w:lang w:val="es-CL"/>
        </w:rPr>
      </w:pPr>
    </w:p>
    <w:p w:rsidR="008E2BCC" w:rsidRPr="00BB3AB3" w:rsidRDefault="008E2BCC" w:rsidP="008E2BCC">
      <w:pPr>
        <w:pStyle w:val="p1"/>
        <w:jc w:val="center"/>
        <w:rPr>
          <w:rFonts w:ascii="Arial" w:hAnsi="Arial" w:cs="Arial"/>
          <w:b/>
          <w:color w:val="000000" w:themeColor="text1"/>
          <w:sz w:val="22"/>
          <w:szCs w:val="22"/>
          <w:lang w:val="es-ES"/>
        </w:rPr>
      </w:pPr>
      <w:r w:rsidRPr="00BB3AB3">
        <w:rPr>
          <w:rFonts w:ascii="Arial" w:hAnsi="Arial" w:cs="Arial"/>
          <w:b/>
          <w:color w:val="000000" w:themeColor="text1"/>
          <w:sz w:val="22"/>
          <w:szCs w:val="22"/>
          <w:lang w:val="es-ES"/>
        </w:rPr>
        <w:t>Dra. MARCELA HERNANDO PÉREZ</w:t>
      </w:r>
    </w:p>
    <w:p w:rsidR="008E2BCC" w:rsidRPr="00BB3AB3" w:rsidRDefault="008E2BCC" w:rsidP="008E2BCC">
      <w:pPr>
        <w:pStyle w:val="p1"/>
        <w:jc w:val="center"/>
        <w:rPr>
          <w:rFonts w:ascii="Arial" w:hAnsi="Arial" w:cs="Arial"/>
          <w:color w:val="000000" w:themeColor="text1"/>
          <w:lang w:val="es-ES"/>
        </w:rPr>
      </w:pPr>
      <w:r w:rsidRPr="00BB3AB3">
        <w:rPr>
          <w:rFonts w:ascii="Arial" w:hAnsi="Arial" w:cs="Arial"/>
          <w:color w:val="000000" w:themeColor="text1"/>
          <w:lang w:val="es-ES"/>
        </w:rPr>
        <w:t>H. DIPUTADA DE LA REPÚBLICA</w:t>
      </w:r>
    </w:p>
    <w:p w:rsidR="008E2BCC" w:rsidRPr="008E2BCC" w:rsidRDefault="008E2BCC" w:rsidP="008E2BCC">
      <w:pPr>
        <w:jc w:val="center"/>
        <w:rPr>
          <w:lang w:val="es-ES"/>
        </w:rPr>
      </w:pPr>
    </w:p>
    <w:sectPr w:rsidR="008E2BCC" w:rsidRPr="008E2BCC" w:rsidSect="001143D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133" w:rsidRDefault="00A24133" w:rsidP="008E2BCC">
      <w:pPr>
        <w:spacing w:after="0" w:line="240" w:lineRule="auto"/>
      </w:pPr>
      <w:r>
        <w:separator/>
      </w:r>
    </w:p>
  </w:endnote>
  <w:endnote w:type="continuationSeparator" w:id="0">
    <w:p w:rsidR="00A24133" w:rsidRDefault="00A24133" w:rsidP="008E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133" w:rsidRDefault="00A24133" w:rsidP="008E2BCC">
      <w:pPr>
        <w:spacing w:after="0" w:line="240" w:lineRule="auto"/>
      </w:pPr>
      <w:r>
        <w:separator/>
      </w:r>
    </w:p>
  </w:footnote>
  <w:footnote w:type="continuationSeparator" w:id="0">
    <w:p w:rsidR="00A24133" w:rsidRDefault="00A24133" w:rsidP="008E2BCC">
      <w:pPr>
        <w:spacing w:after="0" w:line="240" w:lineRule="auto"/>
      </w:pPr>
      <w:r>
        <w:continuationSeparator/>
      </w:r>
    </w:p>
  </w:footnote>
  <w:footnote w:id="1">
    <w:p w:rsidR="008E2BCC" w:rsidRPr="008E2BCC" w:rsidRDefault="008E2BCC">
      <w:pPr>
        <w:pStyle w:val="Textonotapie"/>
        <w:rPr>
          <w:lang w:val="es-CL"/>
        </w:rPr>
      </w:pPr>
      <w:r>
        <w:rPr>
          <w:rStyle w:val="Refdenotaalpie"/>
        </w:rPr>
        <w:footnoteRef/>
      </w:r>
      <w:r>
        <w:t xml:space="preserve"> </w:t>
      </w:r>
      <w:r w:rsidRPr="008E2BCC">
        <w:t>http://www.munimacul.cl/macul/transparencia%20municipal/pladeco/5.htm</w:t>
      </w:r>
    </w:p>
  </w:footnote>
  <w:footnote w:id="2">
    <w:p w:rsidR="00EE3CF9" w:rsidRPr="00EE3CF9" w:rsidRDefault="00EE3CF9">
      <w:pPr>
        <w:pStyle w:val="Textonotapie"/>
        <w:rPr>
          <w:lang w:val="es-CL"/>
        </w:rPr>
      </w:pPr>
      <w:r>
        <w:rPr>
          <w:rStyle w:val="Refdenotaalpie"/>
        </w:rPr>
        <w:footnoteRef/>
      </w:r>
      <w:r w:rsidRPr="00EE3CF9">
        <w:rPr>
          <w:lang w:val="es-CL"/>
        </w:rPr>
        <w:t xml:space="preserve"> https://www.leychile.cl/Navegar?idNorma=1108819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73378"/>
    <w:multiLevelType w:val="hybridMultilevel"/>
    <w:tmpl w:val="00A0476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4C"/>
    <w:rsid w:val="00015FA2"/>
    <w:rsid w:val="0003494F"/>
    <w:rsid w:val="001143D4"/>
    <w:rsid w:val="002024BE"/>
    <w:rsid w:val="00207DF9"/>
    <w:rsid w:val="002B679A"/>
    <w:rsid w:val="002C7AB5"/>
    <w:rsid w:val="003C5849"/>
    <w:rsid w:val="004035D4"/>
    <w:rsid w:val="004A3AB4"/>
    <w:rsid w:val="004D2EF1"/>
    <w:rsid w:val="005D7ACA"/>
    <w:rsid w:val="006076A3"/>
    <w:rsid w:val="00650A19"/>
    <w:rsid w:val="00681AD2"/>
    <w:rsid w:val="00693748"/>
    <w:rsid w:val="006A3410"/>
    <w:rsid w:val="006E15DC"/>
    <w:rsid w:val="00783BC3"/>
    <w:rsid w:val="008042EC"/>
    <w:rsid w:val="008109F6"/>
    <w:rsid w:val="00853A4C"/>
    <w:rsid w:val="008A7DEA"/>
    <w:rsid w:val="008E2BCC"/>
    <w:rsid w:val="00905544"/>
    <w:rsid w:val="00996107"/>
    <w:rsid w:val="00A24133"/>
    <w:rsid w:val="00A4320C"/>
    <w:rsid w:val="00B82161"/>
    <w:rsid w:val="00BE3850"/>
    <w:rsid w:val="00BE59BF"/>
    <w:rsid w:val="00C815FD"/>
    <w:rsid w:val="00C948ED"/>
    <w:rsid w:val="00CC2802"/>
    <w:rsid w:val="00CE5EA8"/>
    <w:rsid w:val="00CF2AF3"/>
    <w:rsid w:val="00EC380C"/>
    <w:rsid w:val="00EE3CF9"/>
    <w:rsid w:val="00F003E2"/>
    <w:rsid w:val="00F2363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21A70-DE42-4614-8A2B-396324F7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A4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85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853A4C"/>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853A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A4C"/>
    <w:rPr>
      <w:rFonts w:ascii="Tahoma" w:hAnsi="Tahoma" w:cs="Tahoma"/>
      <w:sz w:val="16"/>
      <w:szCs w:val="16"/>
      <w:lang w:val="en-US"/>
    </w:rPr>
  </w:style>
  <w:style w:type="paragraph" w:styleId="Textonotapie">
    <w:name w:val="footnote text"/>
    <w:basedOn w:val="Normal"/>
    <w:link w:val="TextonotapieCar"/>
    <w:uiPriority w:val="99"/>
    <w:semiHidden/>
    <w:unhideWhenUsed/>
    <w:rsid w:val="008E2B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2BCC"/>
    <w:rPr>
      <w:sz w:val="20"/>
      <w:szCs w:val="20"/>
      <w:lang w:val="en-US"/>
    </w:rPr>
  </w:style>
  <w:style w:type="character" w:styleId="Refdenotaalpie">
    <w:name w:val="footnote reference"/>
    <w:basedOn w:val="Fuentedeprrafopredeter"/>
    <w:uiPriority w:val="99"/>
    <w:semiHidden/>
    <w:unhideWhenUsed/>
    <w:rsid w:val="008E2BCC"/>
    <w:rPr>
      <w:vertAlign w:val="superscript"/>
    </w:rPr>
  </w:style>
  <w:style w:type="paragraph" w:customStyle="1" w:styleId="p1">
    <w:name w:val="p1"/>
    <w:basedOn w:val="Normal"/>
    <w:rsid w:val="008E2BCC"/>
    <w:pPr>
      <w:spacing w:after="0" w:line="240" w:lineRule="auto"/>
    </w:pPr>
    <w:rPr>
      <w:rFonts w:ascii="Courier" w:hAnsi="Courier" w:cs="Times New Roman"/>
      <w:color w:val="666666"/>
      <w:sz w:val="18"/>
      <w:szCs w:val="18"/>
      <w:lang w:val="es-ES_tradnl" w:eastAsia="es-ES_tradnl"/>
    </w:rPr>
  </w:style>
  <w:style w:type="paragraph" w:styleId="Prrafodelista">
    <w:name w:val="List Paragraph"/>
    <w:basedOn w:val="Normal"/>
    <w:uiPriority w:val="34"/>
    <w:qFormat/>
    <w:rsid w:val="008E2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FCC78-BCE3-43E8-881B-1FA9B3FF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667</Words>
  <Characters>3673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dip.marcela.hernando</dc:creator>
  <cp:lastModifiedBy>Leonardo Lueiza Ureta</cp:lastModifiedBy>
  <cp:revision>4</cp:revision>
  <cp:lastPrinted>2018-11-28T17:25:00Z</cp:lastPrinted>
  <dcterms:created xsi:type="dcterms:W3CDTF">2018-12-18T15:39:00Z</dcterms:created>
  <dcterms:modified xsi:type="dcterms:W3CDTF">2018-12-18T16:10:00Z</dcterms:modified>
</cp:coreProperties>
</file>